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45DE" w14:textId="77777777" w:rsidR="0008762D" w:rsidRDefault="0008762D" w:rsidP="00A83FE9">
      <w:pPr>
        <w:rPr>
          <w:rFonts w:ascii="Poppins" w:hAnsi="Poppins" w:cs="Poppins"/>
          <w:b/>
          <w:bCs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T</w:t>
      </w:r>
      <w:r w:rsidRPr="0022591E">
        <w:rPr>
          <w:rFonts w:ascii="Poppins" w:hAnsi="Poppins" w:cs="Poppins"/>
          <w:sz w:val="22"/>
          <w:szCs w:val="22"/>
        </w:rPr>
        <w:t>he</w:t>
      </w:r>
      <w:r w:rsidRPr="00266C2D">
        <w:rPr>
          <w:rFonts w:ascii="Poppins" w:hAnsi="Poppins" w:cs="Poppins"/>
          <w:sz w:val="22"/>
          <w:szCs w:val="22"/>
        </w:rPr>
        <w:t xml:space="preserve"> Interim Study Commission on PTSD in First Responders</w:t>
      </w:r>
      <w:r w:rsidRPr="00A83FE9">
        <w:rPr>
          <w:rFonts w:ascii="Poppins" w:hAnsi="Poppins" w:cs="Poppins"/>
          <w:b/>
          <w:bCs/>
          <w:sz w:val="22"/>
          <w:szCs w:val="22"/>
        </w:rPr>
        <w:t xml:space="preserve"> </w:t>
      </w:r>
    </w:p>
    <w:p w14:paraId="43B1A404" w14:textId="01F8C6CD" w:rsidR="00A83FE9" w:rsidRPr="00A83FE9" w:rsidRDefault="00A83FE9" w:rsidP="00A83FE9">
      <w:pPr>
        <w:rPr>
          <w:rFonts w:ascii="Poppins" w:hAnsi="Poppins" w:cs="Poppins"/>
          <w:b/>
          <w:bCs/>
          <w:sz w:val="22"/>
          <w:szCs w:val="22"/>
        </w:rPr>
      </w:pPr>
      <w:r w:rsidRPr="00A83FE9">
        <w:rPr>
          <w:rFonts w:ascii="Poppins" w:hAnsi="Poppins" w:cs="Poppins"/>
          <w:b/>
          <w:bCs/>
          <w:sz w:val="22"/>
          <w:szCs w:val="22"/>
        </w:rPr>
        <w:t>Communication Plan to Promote and Distribute PTSD Information &amp; Resources for Alabama’s First Responders</w:t>
      </w:r>
    </w:p>
    <w:p w14:paraId="42DDEC73" w14:textId="451EF289" w:rsidR="000B65D9" w:rsidRDefault="003F063D" w:rsidP="00D069E0">
      <w:pPr>
        <w:rPr>
          <w:rFonts w:ascii="Poppins" w:hAnsi="Poppins" w:cs="Poppins"/>
          <w:sz w:val="22"/>
          <w:szCs w:val="22"/>
        </w:rPr>
      </w:pPr>
      <w:bookmarkStart w:id="0" w:name="_Hlk218234404"/>
      <w:r w:rsidRPr="7C0261A7">
        <w:rPr>
          <w:rFonts w:ascii="Poppins" w:hAnsi="Poppins" w:cs="Poppins"/>
          <w:sz w:val="22"/>
          <w:szCs w:val="22"/>
        </w:rPr>
        <w:t>The Interim Study Commission on PTSD in First Responders</w:t>
      </w:r>
      <w:r w:rsidR="0040798B">
        <w:rPr>
          <w:rFonts w:ascii="Poppins" w:hAnsi="Poppins" w:cs="Poppins"/>
          <w:sz w:val="22"/>
          <w:szCs w:val="22"/>
        </w:rPr>
        <w:t xml:space="preserve"> </w:t>
      </w:r>
      <w:r w:rsidRPr="7C0261A7">
        <w:rPr>
          <w:rFonts w:ascii="Poppins" w:hAnsi="Poppins" w:cs="Poppins"/>
          <w:sz w:val="22"/>
          <w:szCs w:val="22"/>
        </w:rPr>
        <w:t xml:space="preserve">is charged with identifying effective ways to connect first responders with existing resources to address the growing need for PTSD education, treatment, and support. </w:t>
      </w:r>
    </w:p>
    <w:bookmarkEnd w:id="0"/>
    <w:p w14:paraId="354B28C3" w14:textId="12618953" w:rsidR="00D069E0" w:rsidRPr="00266C2D" w:rsidRDefault="00D069E0" w:rsidP="00D069E0">
      <w:pPr>
        <w:rPr>
          <w:rFonts w:ascii="Poppins" w:hAnsi="Poppins" w:cs="Poppins"/>
          <w:sz w:val="22"/>
          <w:szCs w:val="22"/>
        </w:rPr>
      </w:pPr>
      <w:r w:rsidRPr="0022591E">
        <w:rPr>
          <w:rFonts w:ascii="Poppins" w:hAnsi="Poppins" w:cs="Poppins"/>
          <w:sz w:val="22"/>
          <w:szCs w:val="22"/>
        </w:rPr>
        <w:t xml:space="preserve">Throughout </w:t>
      </w:r>
      <w:r w:rsidR="003F063D">
        <w:rPr>
          <w:rFonts w:ascii="Poppins" w:hAnsi="Poppins" w:cs="Poppins"/>
          <w:sz w:val="22"/>
          <w:szCs w:val="22"/>
        </w:rPr>
        <w:t>the committee’s</w:t>
      </w:r>
      <w:r w:rsidRPr="0022591E">
        <w:rPr>
          <w:rFonts w:ascii="Poppins" w:hAnsi="Poppins" w:cs="Poppins"/>
          <w:sz w:val="22"/>
          <w:szCs w:val="22"/>
        </w:rPr>
        <w:t xml:space="preserve"> work to</w:t>
      </w:r>
      <w:r w:rsidRPr="00266C2D">
        <w:rPr>
          <w:rFonts w:ascii="Poppins" w:hAnsi="Poppins" w:cs="Poppins"/>
          <w:sz w:val="22"/>
          <w:szCs w:val="22"/>
        </w:rPr>
        <w:t xml:space="preserve"> strengthen mental health support, awareness, and communication for Alabama’s first responders</w:t>
      </w:r>
      <w:r w:rsidRPr="0022591E">
        <w:rPr>
          <w:rFonts w:ascii="Poppins" w:hAnsi="Poppins" w:cs="Poppins"/>
          <w:sz w:val="22"/>
          <w:szCs w:val="22"/>
        </w:rPr>
        <w:t xml:space="preserve">, </w:t>
      </w:r>
      <w:r w:rsidR="003F063D">
        <w:rPr>
          <w:rFonts w:ascii="Poppins" w:hAnsi="Poppins" w:cs="Poppins"/>
          <w:sz w:val="22"/>
          <w:szCs w:val="22"/>
        </w:rPr>
        <w:t>it has</w:t>
      </w:r>
      <w:r w:rsidRPr="0022591E">
        <w:rPr>
          <w:rFonts w:ascii="Poppins" w:hAnsi="Poppins" w:cs="Poppins"/>
          <w:sz w:val="22"/>
          <w:szCs w:val="22"/>
        </w:rPr>
        <w:t xml:space="preserve"> received</w:t>
      </w:r>
      <w:r w:rsidR="00745D8D">
        <w:rPr>
          <w:rFonts w:ascii="Poppins" w:hAnsi="Poppins" w:cs="Poppins"/>
          <w:sz w:val="22"/>
          <w:szCs w:val="22"/>
        </w:rPr>
        <w:t xml:space="preserve"> research, resources and</w:t>
      </w:r>
      <w:r w:rsidRPr="0022591E">
        <w:rPr>
          <w:rFonts w:ascii="Poppins" w:hAnsi="Poppins" w:cs="Poppins"/>
          <w:sz w:val="22"/>
          <w:szCs w:val="22"/>
        </w:rPr>
        <w:t xml:space="preserve"> information</w:t>
      </w:r>
      <w:r w:rsidRPr="00266C2D">
        <w:rPr>
          <w:rFonts w:ascii="Poppins" w:hAnsi="Poppins" w:cs="Poppins"/>
          <w:sz w:val="22"/>
          <w:szCs w:val="22"/>
        </w:rPr>
        <w:t xml:space="preserve"> from state leaders, reviewed newly developed </w:t>
      </w:r>
      <w:r w:rsidR="00745D8D">
        <w:rPr>
          <w:rFonts w:ascii="Poppins" w:hAnsi="Poppins" w:cs="Poppins"/>
          <w:sz w:val="22"/>
          <w:szCs w:val="22"/>
        </w:rPr>
        <w:t>communication materials</w:t>
      </w:r>
      <w:r w:rsidRPr="00266C2D">
        <w:rPr>
          <w:rFonts w:ascii="Poppins" w:hAnsi="Poppins" w:cs="Poppins"/>
          <w:sz w:val="22"/>
          <w:szCs w:val="22"/>
        </w:rPr>
        <w:t xml:space="preserve"> and affirmed its strategy to distribute critical information through strong partnerships with</w:t>
      </w:r>
      <w:r>
        <w:rPr>
          <w:rFonts w:ascii="Poppins" w:hAnsi="Poppins" w:cs="Poppins"/>
          <w:sz w:val="22"/>
          <w:szCs w:val="22"/>
        </w:rPr>
        <w:t xml:space="preserve"> state,</w:t>
      </w:r>
      <w:r w:rsidRPr="00266C2D">
        <w:rPr>
          <w:rFonts w:ascii="Poppins" w:hAnsi="Poppins" w:cs="Poppins"/>
          <w:sz w:val="22"/>
          <w:szCs w:val="22"/>
        </w:rPr>
        <w:t xml:space="preserve"> municipal and county associations.</w:t>
      </w:r>
    </w:p>
    <w:p w14:paraId="6415EA1F" w14:textId="77777777" w:rsidR="0006731A" w:rsidRDefault="0006731A" w:rsidP="00A83FE9">
      <w:pPr>
        <w:rPr>
          <w:rFonts w:ascii="Poppins" w:hAnsi="Poppins" w:cs="Poppins"/>
          <w:sz w:val="22"/>
          <w:szCs w:val="22"/>
        </w:rPr>
      </w:pPr>
      <w:bookmarkStart w:id="1" w:name="_Hlk218234411"/>
      <w:r w:rsidRPr="00266C2D">
        <w:rPr>
          <w:rFonts w:ascii="Poppins" w:hAnsi="Poppins" w:cs="Poppins"/>
          <w:sz w:val="22"/>
          <w:szCs w:val="22"/>
        </w:rPr>
        <w:t xml:space="preserve">To ensure all resources reach the first responders who need them most, the committee is working closely with the Alabama League of Municipalities </w:t>
      </w:r>
      <w:r w:rsidRPr="0022591E">
        <w:rPr>
          <w:rFonts w:ascii="Poppins" w:hAnsi="Poppins" w:cs="Poppins"/>
          <w:sz w:val="22"/>
          <w:szCs w:val="22"/>
        </w:rPr>
        <w:t xml:space="preserve">(ALM) </w:t>
      </w:r>
      <w:r w:rsidRPr="00266C2D">
        <w:rPr>
          <w:rFonts w:ascii="Poppins" w:hAnsi="Poppins" w:cs="Poppins"/>
          <w:sz w:val="22"/>
          <w:szCs w:val="22"/>
        </w:rPr>
        <w:t xml:space="preserve">and the Association of County Commissions of Alabama (ACCA). </w:t>
      </w:r>
      <w:r w:rsidRPr="0022591E">
        <w:rPr>
          <w:rFonts w:ascii="Poppins" w:hAnsi="Poppins" w:cs="Poppins"/>
          <w:sz w:val="22"/>
          <w:szCs w:val="22"/>
        </w:rPr>
        <w:t>Information will also be distributed to the Local Government Insurance Board</w:t>
      </w:r>
      <w:r>
        <w:rPr>
          <w:rFonts w:ascii="Poppins" w:hAnsi="Poppins" w:cs="Poppins"/>
          <w:sz w:val="22"/>
          <w:szCs w:val="22"/>
        </w:rPr>
        <w:t xml:space="preserve"> </w:t>
      </w:r>
      <w:r w:rsidRPr="0022591E">
        <w:rPr>
          <w:rFonts w:ascii="Poppins" w:hAnsi="Poppins" w:cs="Poppins"/>
          <w:sz w:val="22"/>
          <w:szCs w:val="22"/>
        </w:rPr>
        <w:t xml:space="preserve">and law enforcement agencies. </w:t>
      </w:r>
    </w:p>
    <w:p w14:paraId="16B1AFE4" w14:textId="0B7D6199" w:rsidR="00A83FE9" w:rsidRDefault="00A83FE9" w:rsidP="00A83FE9">
      <w:pPr>
        <w:rPr>
          <w:rFonts w:ascii="Poppins" w:hAnsi="Poppins" w:cs="Poppins"/>
          <w:sz w:val="22"/>
          <w:szCs w:val="22"/>
        </w:rPr>
      </w:pPr>
      <w:bookmarkStart w:id="2" w:name="_Hlk218234468"/>
      <w:bookmarkEnd w:id="1"/>
      <w:r w:rsidRPr="00A83FE9">
        <w:rPr>
          <w:rFonts w:ascii="Poppins" w:hAnsi="Poppins" w:cs="Poppins"/>
          <w:sz w:val="22"/>
          <w:szCs w:val="22"/>
        </w:rPr>
        <w:t>Th</w:t>
      </w:r>
      <w:r w:rsidR="000F6BE8" w:rsidRPr="00411D35">
        <w:rPr>
          <w:rFonts w:ascii="Poppins" w:hAnsi="Poppins" w:cs="Poppins"/>
          <w:sz w:val="22"/>
          <w:szCs w:val="22"/>
        </w:rPr>
        <w:t>e</w:t>
      </w:r>
      <w:r w:rsidRPr="00A83FE9">
        <w:rPr>
          <w:rFonts w:ascii="Poppins" w:hAnsi="Poppins" w:cs="Poppins"/>
          <w:sz w:val="22"/>
          <w:szCs w:val="22"/>
        </w:rPr>
        <w:t xml:space="preserve"> communication plan outlines coordinated strategies to promote PTSD education, crisis resources, and veteran mental health programs to Alabama’s first responders. It leverages statewide partnerships, targeted outreach, multi-format materials, and event engagement to reduce stigma, increase awareness, and connect responders with lifesaving support.</w:t>
      </w:r>
    </w:p>
    <w:bookmarkEnd w:id="2"/>
    <w:p w14:paraId="58286791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7E6091A1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2D70FA91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304B7D0A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7661F86F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2756DD00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3ADB2CC6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649A239B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39B56D2F" w14:textId="579AB18C" w:rsidR="00A83FE9" w:rsidRPr="00A83FE9" w:rsidRDefault="00F94DDA" w:rsidP="00A83FE9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lastRenderedPageBreak/>
        <w:pict w14:anchorId="35D789C4">
          <v:rect id="_x0000_i1025" style="width:0;height:1.5pt" o:hralign="center" o:hrstd="t" o:hr="t" fillcolor="#a0a0a0" stroked="f"/>
        </w:pict>
      </w:r>
    </w:p>
    <w:p w14:paraId="002A7620" w14:textId="77777777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1. Communication Objectives</w:t>
      </w:r>
    </w:p>
    <w:p w14:paraId="78025920" w14:textId="77777777" w:rsidR="00A83FE9" w:rsidRPr="00A83FE9" w:rsidRDefault="00A83FE9" w:rsidP="00A83FE9">
      <w:pPr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Increase awareness of PTSD symptoms, risk factors, and available crisis and treatment resources among first responders across Alabama.</w:t>
      </w:r>
    </w:p>
    <w:p w14:paraId="0D2226FA" w14:textId="77777777" w:rsidR="00A83FE9" w:rsidRPr="00A83FE9" w:rsidRDefault="00A83FE9" w:rsidP="00A83FE9">
      <w:pPr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Normalize help-seeking behaviors by reducing stigma associated with mental health challenges in high-stress professions.</w:t>
      </w:r>
    </w:p>
    <w:p w14:paraId="723DFA8B" w14:textId="32D1C9AB" w:rsidR="00A83FE9" w:rsidRPr="00A83FE9" w:rsidRDefault="1A8FBE57" w:rsidP="00A83FE9">
      <w:pPr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7C0261A7">
        <w:rPr>
          <w:rFonts w:ascii="Poppins" w:hAnsi="Poppins" w:cs="Poppins"/>
          <w:sz w:val="22"/>
          <w:szCs w:val="22"/>
        </w:rPr>
        <w:t xml:space="preserve"> Connect law enforcement and first responders to the</w:t>
      </w:r>
      <w:r w:rsidR="00A83FE9" w:rsidRPr="7C0261A7">
        <w:rPr>
          <w:rFonts w:ascii="Poppins" w:hAnsi="Poppins" w:cs="Poppins"/>
          <w:sz w:val="22"/>
          <w:szCs w:val="22"/>
        </w:rPr>
        <w:t xml:space="preserve"> Connect Alabama</w:t>
      </w:r>
      <w:r w:rsidR="5EC27952" w:rsidRPr="7C0261A7">
        <w:rPr>
          <w:rFonts w:ascii="Poppins" w:hAnsi="Poppins" w:cs="Poppins"/>
          <w:sz w:val="22"/>
          <w:szCs w:val="22"/>
        </w:rPr>
        <w:t xml:space="preserve"> app</w:t>
      </w:r>
      <w:r w:rsidR="00A83FE9" w:rsidRPr="7C0261A7">
        <w:rPr>
          <w:rFonts w:ascii="Poppins" w:hAnsi="Poppins" w:cs="Poppins"/>
          <w:sz w:val="22"/>
          <w:szCs w:val="22"/>
        </w:rPr>
        <w:t xml:space="preserve">, crisis centers, </w:t>
      </w:r>
      <w:r w:rsidR="0072014B" w:rsidRPr="7C0261A7">
        <w:rPr>
          <w:rFonts w:ascii="Poppins" w:hAnsi="Poppins" w:cs="Poppins"/>
          <w:sz w:val="22"/>
          <w:szCs w:val="22"/>
        </w:rPr>
        <w:t xml:space="preserve">first responder toolkits and training, </w:t>
      </w:r>
      <w:r w:rsidR="00A83FE9" w:rsidRPr="7C0261A7">
        <w:rPr>
          <w:rFonts w:ascii="Poppins" w:hAnsi="Poppins" w:cs="Poppins"/>
          <w:sz w:val="22"/>
          <w:szCs w:val="22"/>
        </w:rPr>
        <w:t>and veteran mental health programs—including newly funded telehealth and recovery programs.</w:t>
      </w:r>
    </w:p>
    <w:p w14:paraId="4EC18967" w14:textId="77777777" w:rsidR="00A83FE9" w:rsidRPr="00A83FE9" w:rsidRDefault="00A83FE9" w:rsidP="00A83FE9">
      <w:pPr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Distribute consistent, accessible information through trusted state, county, and municipal partner networks.</w:t>
      </w:r>
    </w:p>
    <w:p w14:paraId="71C10543" w14:textId="77777777" w:rsidR="00A83FE9" w:rsidRPr="00A83FE9" w:rsidRDefault="00A83FE9" w:rsidP="00A83FE9">
      <w:pPr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Reach frontline responders directly through conferences, associations, local PIOs, and agency leadership.</w:t>
      </w:r>
    </w:p>
    <w:p w14:paraId="14F3DB2C" w14:textId="17BFFB6B" w:rsidR="00A83FE9" w:rsidRPr="00A83FE9" w:rsidRDefault="00A83FE9" w:rsidP="00A83FE9">
      <w:pPr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7C0261A7">
        <w:rPr>
          <w:rFonts w:ascii="Poppins" w:hAnsi="Poppins" w:cs="Poppins"/>
          <w:sz w:val="22"/>
          <w:szCs w:val="22"/>
        </w:rPr>
        <w:t>Support responders experiencing trauma</w:t>
      </w:r>
      <w:r w:rsidR="1C4D2017" w:rsidRPr="7C0261A7">
        <w:rPr>
          <w:rFonts w:ascii="Poppins" w:hAnsi="Poppins" w:cs="Poppins"/>
          <w:sz w:val="22"/>
          <w:szCs w:val="22"/>
        </w:rPr>
        <w:t xml:space="preserve"> and </w:t>
      </w:r>
      <w:r w:rsidR="0040798B" w:rsidRPr="7C0261A7">
        <w:rPr>
          <w:rFonts w:ascii="Poppins" w:hAnsi="Poppins" w:cs="Poppins"/>
          <w:sz w:val="22"/>
          <w:szCs w:val="22"/>
        </w:rPr>
        <w:t>post-traumatic</w:t>
      </w:r>
      <w:r w:rsidR="1C4D2017" w:rsidRPr="7C0261A7">
        <w:rPr>
          <w:rFonts w:ascii="Poppins" w:hAnsi="Poppins" w:cs="Poppins"/>
          <w:sz w:val="22"/>
          <w:szCs w:val="22"/>
        </w:rPr>
        <w:t xml:space="preserve"> stress</w:t>
      </w:r>
      <w:r w:rsidRPr="7C0261A7">
        <w:rPr>
          <w:rFonts w:ascii="Poppins" w:hAnsi="Poppins" w:cs="Poppins"/>
          <w:sz w:val="22"/>
          <w:szCs w:val="22"/>
        </w:rPr>
        <w:t xml:space="preserve"> through tailored, practical tools designed to reduce burnout.</w:t>
      </w:r>
    </w:p>
    <w:p w14:paraId="3D4C2591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084472D9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4705081E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766CB84D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1EAB4A4D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4EBCD20F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131C5080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49D0F17C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23F0FBC5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28E88B6C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43D02D79" w14:textId="77777777" w:rsidR="000F6E61" w:rsidRDefault="000F6E61" w:rsidP="00A83FE9">
      <w:pPr>
        <w:rPr>
          <w:rFonts w:ascii="Poppins" w:hAnsi="Poppins" w:cs="Poppins"/>
          <w:sz w:val="22"/>
          <w:szCs w:val="22"/>
        </w:rPr>
      </w:pPr>
    </w:p>
    <w:p w14:paraId="6A2BD5F6" w14:textId="7C39787C" w:rsidR="00A83FE9" w:rsidRPr="00A83FE9" w:rsidRDefault="00F94DDA" w:rsidP="00A83FE9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lastRenderedPageBreak/>
        <w:pict w14:anchorId="28CCEDB6">
          <v:rect id="_x0000_i1026" style="width:0;height:1.5pt" o:hralign="center" o:hrstd="t" o:hr="t" fillcolor="#a0a0a0" stroked="f"/>
        </w:pict>
      </w:r>
    </w:p>
    <w:p w14:paraId="2EBC3A4D" w14:textId="77777777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2. Key Audiences</w:t>
      </w:r>
    </w:p>
    <w:p w14:paraId="06156016" w14:textId="77777777" w:rsidR="00A83FE9" w:rsidRPr="00A83FE9" w:rsidRDefault="00A83FE9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Primary Audiences</w:t>
      </w:r>
    </w:p>
    <w:p w14:paraId="2F0351BA" w14:textId="77777777" w:rsidR="006C76BD" w:rsidRPr="00A83FE9" w:rsidRDefault="006C76BD" w:rsidP="006C76BD">
      <w:pPr>
        <w:numPr>
          <w:ilvl w:val="0"/>
          <w:numId w:val="2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City and county officials</w:t>
      </w:r>
    </w:p>
    <w:p w14:paraId="2D631F5E" w14:textId="77777777" w:rsidR="006C76BD" w:rsidRPr="00A83FE9" w:rsidRDefault="006C76BD" w:rsidP="006C76BD">
      <w:pPr>
        <w:numPr>
          <w:ilvl w:val="0"/>
          <w:numId w:val="2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Local Government Insurance Board</w:t>
      </w:r>
    </w:p>
    <w:p w14:paraId="7D13E3BC" w14:textId="77777777" w:rsidR="00A83FE9" w:rsidRPr="00A83FE9" w:rsidRDefault="00A83FE9" w:rsidP="00A81176">
      <w:pPr>
        <w:numPr>
          <w:ilvl w:val="0"/>
          <w:numId w:val="2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Municipal police, fire, and EMS personnel</w:t>
      </w:r>
    </w:p>
    <w:p w14:paraId="7F14A8E4" w14:textId="77777777" w:rsidR="00A83FE9" w:rsidRPr="00A83FE9" w:rsidRDefault="00A83FE9" w:rsidP="00A81176">
      <w:pPr>
        <w:numPr>
          <w:ilvl w:val="0"/>
          <w:numId w:val="2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County sheriffs’ offices and deputies</w:t>
      </w:r>
    </w:p>
    <w:p w14:paraId="56A02DEF" w14:textId="77777777" w:rsidR="00A83FE9" w:rsidRPr="00A83FE9" w:rsidRDefault="00A83FE9" w:rsidP="00A81176">
      <w:pPr>
        <w:numPr>
          <w:ilvl w:val="0"/>
          <w:numId w:val="2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Volunteer fire departments</w:t>
      </w:r>
    </w:p>
    <w:p w14:paraId="5A0F1472" w14:textId="77777777" w:rsidR="00A83FE9" w:rsidRPr="00A83FE9" w:rsidRDefault="00A83FE9" w:rsidP="00A81176">
      <w:pPr>
        <w:numPr>
          <w:ilvl w:val="0"/>
          <w:numId w:val="2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Emergency management agencies</w:t>
      </w:r>
    </w:p>
    <w:p w14:paraId="0F904577" w14:textId="77777777" w:rsidR="00A83FE9" w:rsidRPr="00A83FE9" w:rsidRDefault="00A83FE9" w:rsidP="00A81176">
      <w:pPr>
        <w:numPr>
          <w:ilvl w:val="0"/>
          <w:numId w:val="2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Veterans working in public safety roles</w:t>
      </w:r>
    </w:p>
    <w:p w14:paraId="2CC596DC" w14:textId="77777777" w:rsidR="00A83FE9" w:rsidRPr="00A83FE9" w:rsidRDefault="00A83FE9" w:rsidP="00A81176">
      <w:pPr>
        <w:numPr>
          <w:ilvl w:val="0"/>
          <w:numId w:val="2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Dispatchers and communications personnel</w:t>
      </w:r>
    </w:p>
    <w:p w14:paraId="1C043F21" w14:textId="77777777" w:rsidR="00A83FE9" w:rsidRPr="00A83FE9" w:rsidRDefault="00A83FE9" w:rsidP="00A81176">
      <w:pPr>
        <w:numPr>
          <w:ilvl w:val="0"/>
          <w:numId w:val="3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Veteran-serving organizations</w:t>
      </w:r>
    </w:p>
    <w:p w14:paraId="69F6950D" w14:textId="77777777" w:rsidR="00A83FE9" w:rsidRDefault="00A83FE9" w:rsidP="00A81176">
      <w:pPr>
        <w:numPr>
          <w:ilvl w:val="0"/>
          <w:numId w:val="3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Healthcare and mental health providers</w:t>
      </w:r>
    </w:p>
    <w:p w14:paraId="29E93FB4" w14:textId="77777777" w:rsidR="006C76BD" w:rsidRPr="00A83FE9" w:rsidRDefault="006C76BD" w:rsidP="006C76BD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1349518A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21F92676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743639C5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14A104BC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182A485B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456986F4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35BEDF87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5A07B4AC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6466810F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6EF3BBB0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63D92C27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46DBAD8B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5C0FCC62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34E43EC5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0CA72EB3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074513C2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104BC262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7B2DF5D1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7C56E14A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2854CFEA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4B543DB6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4494A74F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4D051CC5" w14:textId="77777777" w:rsidR="000F6E61" w:rsidRDefault="000F6E61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33C0F92D" w14:textId="15E35373" w:rsidR="00A83FE9" w:rsidRPr="00A83FE9" w:rsidRDefault="00F94DDA" w:rsidP="00A81176">
      <w:pPr>
        <w:spacing w:after="0" w:line="24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lastRenderedPageBreak/>
        <w:pict w14:anchorId="58C819DC">
          <v:rect id="_x0000_i1027" style="width:0;height:1.5pt" o:hralign="center" o:hrstd="t" o:hr="t" fillcolor="#a0a0a0" stroked="f"/>
        </w:pict>
      </w:r>
    </w:p>
    <w:p w14:paraId="0D240AF1" w14:textId="77777777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3. Core Messages</w:t>
      </w:r>
    </w:p>
    <w:p w14:paraId="3AC47FFD" w14:textId="3697F509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PTSD Is Common—and Treatable</w:t>
      </w:r>
    </w:p>
    <w:p w14:paraId="1F6EEED8" w14:textId="77777777" w:rsidR="00A83FE9" w:rsidRPr="00A83FE9" w:rsidRDefault="00A83FE9" w:rsidP="00A83FE9">
      <w:pPr>
        <w:numPr>
          <w:ilvl w:val="0"/>
          <w:numId w:val="4"/>
        </w:num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PTSD is a natural psychological response to traumatic events, not a sign of weakness.</w:t>
      </w:r>
    </w:p>
    <w:p w14:paraId="7DCD9774" w14:textId="77777777" w:rsidR="00A83FE9" w:rsidRPr="00A83FE9" w:rsidRDefault="00A83FE9" w:rsidP="00A83FE9">
      <w:pPr>
        <w:numPr>
          <w:ilvl w:val="0"/>
          <w:numId w:val="4"/>
        </w:num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First responders face higher risks due to repeated exposure to critical incidents.</w:t>
      </w:r>
    </w:p>
    <w:p w14:paraId="533825D1" w14:textId="77777777" w:rsidR="00A83FE9" w:rsidRPr="00A83FE9" w:rsidRDefault="00A83FE9" w:rsidP="00A83FE9">
      <w:pPr>
        <w:numPr>
          <w:ilvl w:val="0"/>
          <w:numId w:val="4"/>
        </w:num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 xml:space="preserve">Mild traumatic brain injuries can double PTSD </w:t>
      </w:r>
      <w:proofErr w:type="gramStart"/>
      <w:r w:rsidRPr="00A83FE9">
        <w:rPr>
          <w:rFonts w:ascii="Poppins" w:hAnsi="Poppins" w:cs="Poppins"/>
          <w:sz w:val="22"/>
          <w:szCs w:val="22"/>
        </w:rPr>
        <w:t>risk;</w:t>
      </w:r>
      <w:proofErr w:type="gramEnd"/>
      <w:r w:rsidRPr="00A83FE9">
        <w:rPr>
          <w:rFonts w:ascii="Poppins" w:hAnsi="Poppins" w:cs="Poppins"/>
          <w:sz w:val="22"/>
          <w:szCs w:val="22"/>
        </w:rPr>
        <w:t xml:space="preserve"> early screening matters.</w:t>
      </w:r>
    </w:p>
    <w:p w14:paraId="2C0F9353" w14:textId="4A48BDC8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Confidential Help Is Available 24/7</w:t>
      </w:r>
    </w:p>
    <w:p w14:paraId="6C93AD2B" w14:textId="77777777" w:rsidR="00A83FE9" w:rsidRPr="00A83FE9" w:rsidRDefault="00A83FE9" w:rsidP="00A83FE9">
      <w:pPr>
        <w:numPr>
          <w:ilvl w:val="0"/>
          <w:numId w:val="5"/>
        </w:num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988 Suicide &amp; Crisis Lifeline connects responders to trained crisis counselors who understand trauma, high-stress jobs, and local resources.</w:t>
      </w:r>
    </w:p>
    <w:p w14:paraId="7867388A" w14:textId="77777777" w:rsidR="00A83FE9" w:rsidRPr="00A83FE9" w:rsidRDefault="00A83FE9" w:rsidP="00A83FE9">
      <w:pPr>
        <w:numPr>
          <w:ilvl w:val="0"/>
          <w:numId w:val="5"/>
        </w:num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Calls are confidential and do not trigger workplace reporting.</w:t>
      </w:r>
    </w:p>
    <w:p w14:paraId="2AF0F1F5" w14:textId="79A6FFA8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Alabama Offers Robust Crisis and Treatment Resources</w:t>
      </w:r>
    </w:p>
    <w:p w14:paraId="787F062A" w14:textId="7F99EF38" w:rsidR="00A83FE9" w:rsidRPr="00A83FE9" w:rsidRDefault="00A83FE9" w:rsidP="00A83FE9">
      <w:pPr>
        <w:numPr>
          <w:ilvl w:val="0"/>
          <w:numId w:val="6"/>
        </w:num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Connect Alabama App: one-tap access to treatment locators, hotlines, Naloxone info, and behavioral health supports.</w:t>
      </w:r>
      <w:r w:rsidR="009641DD">
        <w:rPr>
          <w:rFonts w:ascii="Poppins" w:hAnsi="Poppins" w:cs="Poppins"/>
          <w:sz w:val="22"/>
          <w:szCs w:val="22"/>
        </w:rPr>
        <w:t xml:space="preserve"> </w:t>
      </w:r>
      <w:hyperlink r:id="rId7" w:history="1">
        <w:r w:rsidR="00541454" w:rsidRPr="003B363E">
          <w:rPr>
            <w:rStyle w:val="Hyperlink"/>
            <w:rFonts w:ascii="Poppins" w:hAnsi="Poppins" w:cs="Poppins"/>
            <w:sz w:val="22"/>
            <w:szCs w:val="22"/>
          </w:rPr>
          <w:t>https://vitalalabama.com/resources/find-help/connect-alabama/</w:t>
        </w:r>
      </w:hyperlink>
      <w:r w:rsidR="00541454">
        <w:rPr>
          <w:rFonts w:ascii="Poppins" w:hAnsi="Poppins" w:cs="Poppins"/>
          <w:sz w:val="22"/>
          <w:szCs w:val="22"/>
        </w:rPr>
        <w:t xml:space="preserve"> </w:t>
      </w:r>
    </w:p>
    <w:p w14:paraId="3C1C6202" w14:textId="76D6027A" w:rsidR="00A83FE9" w:rsidRPr="00A83FE9" w:rsidRDefault="00A83FE9" w:rsidP="00A83FE9">
      <w:pPr>
        <w:numPr>
          <w:ilvl w:val="0"/>
          <w:numId w:val="6"/>
        </w:num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Statewide 24/7 Crisis Centers: walk-in stabilization, mobile crisis teams, and local follow-up services.</w:t>
      </w:r>
      <w:r w:rsidR="00541454">
        <w:rPr>
          <w:rFonts w:ascii="Poppins" w:hAnsi="Poppins" w:cs="Poppins"/>
          <w:sz w:val="22"/>
          <w:szCs w:val="22"/>
        </w:rPr>
        <w:t xml:space="preserve"> </w:t>
      </w:r>
      <w:hyperlink r:id="rId8" w:history="1">
        <w:r w:rsidR="00541454" w:rsidRPr="003B363E">
          <w:rPr>
            <w:rStyle w:val="Hyperlink"/>
            <w:rFonts w:ascii="Poppins" w:hAnsi="Poppins" w:cs="Poppins"/>
            <w:sz w:val="22"/>
            <w:szCs w:val="22"/>
          </w:rPr>
          <w:t>https://mh.alabama.gov/crisis-centers/</w:t>
        </w:r>
      </w:hyperlink>
      <w:r w:rsidR="00541454">
        <w:rPr>
          <w:rFonts w:ascii="Poppins" w:hAnsi="Poppins" w:cs="Poppins"/>
          <w:sz w:val="22"/>
          <w:szCs w:val="22"/>
        </w:rPr>
        <w:t xml:space="preserve"> </w:t>
      </w:r>
    </w:p>
    <w:p w14:paraId="27E8BE2B" w14:textId="57743FC5" w:rsidR="00A83FE9" w:rsidRPr="00A83FE9" w:rsidRDefault="00A83FE9" w:rsidP="00A83FE9">
      <w:pPr>
        <w:numPr>
          <w:ilvl w:val="0"/>
          <w:numId w:val="6"/>
        </w:num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First Responder-specific flyers, QR codes, and toolkits created by ADMH.</w:t>
      </w:r>
      <w:r w:rsidR="00934132">
        <w:rPr>
          <w:rFonts w:ascii="Poppins" w:hAnsi="Poppins" w:cs="Poppins"/>
          <w:sz w:val="22"/>
          <w:szCs w:val="22"/>
        </w:rPr>
        <w:t xml:space="preserve"> </w:t>
      </w:r>
      <w:r w:rsidR="007373D3">
        <w:rPr>
          <w:rFonts w:ascii="Poppins" w:hAnsi="Poppins" w:cs="Poppins"/>
          <w:sz w:val="22"/>
          <w:szCs w:val="22"/>
        </w:rPr>
        <w:t xml:space="preserve"> </w:t>
      </w:r>
      <w:hyperlink r:id="rId9" w:history="1">
        <w:r w:rsidR="007373D3" w:rsidRPr="003B363E">
          <w:rPr>
            <w:rStyle w:val="Hyperlink"/>
            <w:rFonts w:ascii="Poppins" w:hAnsi="Poppins" w:cs="Poppins"/>
            <w:sz w:val="22"/>
            <w:szCs w:val="22"/>
          </w:rPr>
          <w:t>https://drive.google.com/drive/u/1/folders/1aPxzGLSnFVCE2uGrlttfdO9nwXDK8o1H</w:t>
        </w:r>
      </w:hyperlink>
      <w:r w:rsidR="007373D3">
        <w:rPr>
          <w:rFonts w:ascii="Poppins" w:hAnsi="Poppins" w:cs="Poppins"/>
          <w:sz w:val="22"/>
          <w:szCs w:val="22"/>
        </w:rPr>
        <w:t xml:space="preserve"> </w:t>
      </w:r>
    </w:p>
    <w:p w14:paraId="73EC2620" w14:textId="44C49A87" w:rsidR="00934132" w:rsidRPr="00A83FE9" w:rsidRDefault="00A83FE9" w:rsidP="00934132">
      <w:pPr>
        <w:numPr>
          <w:ilvl w:val="0"/>
          <w:numId w:val="6"/>
        </w:num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VitAL First Responder Resources: videos, training modules, and specialized support</w:t>
      </w:r>
      <w:r w:rsidR="007373D3">
        <w:rPr>
          <w:rFonts w:ascii="Poppins" w:hAnsi="Poppins" w:cs="Poppins"/>
          <w:sz w:val="22"/>
          <w:szCs w:val="22"/>
        </w:rPr>
        <w:t>.</w:t>
      </w:r>
      <w:r w:rsidR="00934132">
        <w:rPr>
          <w:rFonts w:ascii="Poppins" w:hAnsi="Poppins" w:cs="Poppins"/>
          <w:sz w:val="22"/>
          <w:szCs w:val="22"/>
        </w:rPr>
        <w:t xml:space="preserve"> </w:t>
      </w:r>
      <w:hyperlink r:id="rId10" w:history="1">
        <w:r w:rsidR="00541454" w:rsidRPr="003B363E">
          <w:rPr>
            <w:rStyle w:val="Hyperlink"/>
            <w:rFonts w:ascii="Poppins" w:hAnsi="Poppins" w:cs="Poppins"/>
            <w:sz w:val="22"/>
            <w:szCs w:val="22"/>
          </w:rPr>
          <w:t>https://vitalalabama.com/resources/first-responders/</w:t>
        </w:r>
      </w:hyperlink>
      <w:r w:rsidR="00541454">
        <w:rPr>
          <w:rFonts w:ascii="Poppins" w:hAnsi="Poppins" w:cs="Poppins"/>
          <w:sz w:val="22"/>
          <w:szCs w:val="22"/>
        </w:rPr>
        <w:t xml:space="preserve"> </w:t>
      </w:r>
    </w:p>
    <w:p w14:paraId="3A208F39" w14:textId="274C4831" w:rsidR="00A83FE9" w:rsidRPr="00A83FE9" w:rsidRDefault="00CE707D" w:rsidP="00A83FE9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New </w:t>
      </w:r>
      <w:r w:rsidR="00A83FE9" w:rsidRPr="00A83FE9">
        <w:rPr>
          <w:rFonts w:ascii="Poppins" w:hAnsi="Poppins" w:cs="Poppins"/>
          <w:sz w:val="22"/>
          <w:szCs w:val="22"/>
        </w:rPr>
        <w:t xml:space="preserve">Veterans’ Mental Health Programs </w:t>
      </w:r>
      <w:r w:rsidR="00411D35">
        <w:rPr>
          <w:rFonts w:ascii="Poppins" w:hAnsi="Poppins" w:cs="Poppins"/>
          <w:sz w:val="22"/>
          <w:szCs w:val="22"/>
        </w:rPr>
        <w:t xml:space="preserve">are </w:t>
      </w:r>
      <w:r>
        <w:rPr>
          <w:rFonts w:ascii="Poppins" w:hAnsi="Poppins" w:cs="Poppins"/>
          <w:sz w:val="22"/>
          <w:szCs w:val="22"/>
        </w:rPr>
        <w:t xml:space="preserve">available </w:t>
      </w:r>
    </w:p>
    <w:p w14:paraId="0E233FF2" w14:textId="4568F99F" w:rsidR="00A83FE9" w:rsidRPr="00A83FE9" w:rsidRDefault="00274ECB" w:rsidP="00A83FE9">
      <w:pPr>
        <w:numPr>
          <w:ilvl w:val="0"/>
          <w:numId w:val="7"/>
        </w:numPr>
        <w:rPr>
          <w:rFonts w:ascii="Poppins" w:hAnsi="Poppins" w:cs="Poppins"/>
          <w:sz w:val="22"/>
          <w:szCs w:val="22"/>
        </w:rPr>
      </w:pPr>
      <w:r w:rsidRPr="00411D35">
        <w:rPr>
          <w:rFonts w:ascii="Poppins" w:hAnsi="Poppins" w:cs="Poppins"/>
          <w:sz w:val="22"/>
          <w:szCs w:val="22"/>
        </w:rPr>
        <w:t xml:space="preserve">Opioid Settlement Fund Grants </w:t>
      </w:r>
      <w:r w:rsidR="00A83FE9" w:rsidRPr="00A83FE9">
        <w:rPr>
          <w:rFonts w:ascii="Poppins" w:hAnsi="Poppins" w:cs="Poppins"/>
          <w:sz w:val="22"/>
          <w:szCs w:val="22"/>
        </w:rPr>
        <w:t>supports free or low-cost telehealth therapy and residential recovery programs.</w:t>
      </w:r>
      <w:r w:rsidR="007373D3">
        <w:rPr>
          <w:rFonts w:ascii="Poppins" w:hAnsi="Poppins" w:cs="Poppins"/>
          <w:sz w:val="22"/>
          <w:szCs w:val="22"/>
        </w:rPr>
        <w:t xml:space="preserve"> </w:t>
      </w:r>
    </w:p>
    <w:p w14:paraId="2D4E97AC" w14:textId="6AE673BA" w:rsidR="007373D3" w:rsidRPr="00A83FE9" w:rsidRDefault="007373D3" w:rsidP="00A83FE9">
      <w:pPr>
        <w:numPr>
          <w:ilvl w:val="0"/>
          <w:numId w:val="7"/>
        </w:numPr>
        <w:rPr>
          <w:rFonts w:ascii="Poppins" w:hAnsi="Poppins" w:cs="Poppins"/>
          <w:sz w:val="22"/>
          <w:szCs w:val="22"/>
        </w:rPr>
      </w:pPr>
      <w:hyperlink r:id="rId11" w:history="1">
        <w:r w:rsidRPr="003B363E">
          <w:rPr>
            <w:rStyle w:val="Hyperlink"/>
            <w:rFonts w:ascii="Poppins" w:hAnsi="Poppins" w:cs="Poppins"/>
            <w:sz w:val="22"/>
            <w:szCs w:val="22"/>
          </w:rPr>
          <w:t>https://mh.alabama.gov/veterans-mental-health-steering-committee/</w:t>
        </w:r>
      </w:hyperlink>
      <w:r>
        <w:rPr>
          <w:rFonts w:ascii="Poppins" w:hAnsi="Poppins" w:cs="Poppins"/>
          <w:sz w:val="22"/>
          <w:szCs w:val="22"/>
        </w:rPr>
        <w:t xml:space="preserve"> </w:t>
      </w:r>
    </w:p>
    <w:p w14:paraId="62C0A19C" w14:textId="532BB482" w:rsidR="00A83FE9" w:rsidRPr="00A83FE9" w:rsidRDefault="00F94DDA" w:rsidP="00A83FE9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lastRenderedPageBreak/>
        <w:pict w14:anchorId="0F94F659">
          <v:rect id="_x0000_i1028" style="width:0;height:1.5pt" o:hralign="center" o:hrstd="t" o:hr="t" fillcolor="#a0a0a0" stroked="f"/>
        </w:pict>
      </w:r>
    </w:p>
    <w:p w14:paraId="1304DA81" w14:textId="296765EB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4. Communication Channels &amp; Distribution Strategy</w:t>
      </w:r>
    </w:p>
    <w:p w14:paraId="643484AB" w14:textId="77777777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7C0261A7">
        <w:rPr>
          <w:rFonts w:ascii="Poppins" w:hAnsi="Poppins" w:cs="Poppins"/>
          <w:sz w:val="22"/>
          <w:szCs w:val="22"/>
        </w:rPr>
        <w:t>Strong partnerships will serve as the primary distribution pathways:</w:t>
      </w:r>
    </w:p>
    <w:p w14:paraId="5442153B" w14:textId="77777777" w:rsidR="0040798B" w:rsidRDefault="0040798B" w:rsidP="0040798B">
      <w:pPr>
        <w:spacing w:after="0" w:line="24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Committed organizations: </w:t>
      </w:r>
    </w:p>
    <w:p w14:paraId="4DD277DA" w14:textId="36E6EDEB" w:rsidR="00A83FE9" w:rsidRPr="00A83FE9" w:rsidRDefault="00A83FE9" w:rsidP="00A05BAF">
      <w:pPr>
        <w:numPr>
          <w:ilvl w:val="0"/>
          <w:numId w:val="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Alabama League of Municipalities (ALM)</w:t>
      </w:r>
    </w:p>
    <w:p w14:paraId="1E4CB6F8" w14:textId="77777777" w:rsidR="00A83FE9" w:rsidRDefault="00A83FE9" w:rsidP="00A05BAF">
      <w:pPr>
        <w:numPr>
          <w:ilvl w:val="0"/>
          <w:numId w:val="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Association of County Commissions of Alabama (ACCA)</w:t>
      </w:r>
    </w:p>
    <w:p w14:paraId="3ED7658A" w14:textId="77777777" w:rsidR="0040798B" w:rsidRPr="00A83FE9" w:rsidRDefault="0040798B" w:rsidP="0040798B">
      <w:pPr>
        <w:numPr>
          <w:ilvl w:val="0"/>
          <w:numId w:val="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Local Government Insurance Board</w:t>
      </w:r>
    </w:p>
    <w:p w14:paraId="61DB5D2F" w14:textId="77777777" w:rsidR="0040798B" w:rsidRDefault="0040798B" w:rsidP="0040798B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4637BDE3" w14:textId="372A03AA" w:rsidR="0040798B" w:rsidRDefault="0040798B" w:rsidP="0040798B">
      <w:pPr>
        <w:spacing w:after="0" w:line="24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Communicated and Following up: </w:t>
      </w:r>
    </w:p>
    <w:p w14:paraId="00141A98" w14:textId="06354F81" w:rsidR="00A83FE9" w:rsidRPr="00A83FE9" w:rsidRDefault="00A83FE9" w:rsidP="00A05BAF">
      <w:pPr>
        <w:numPr>
          <w:ilvl w:val="0"/>
          <w:numId w:val="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Peace Officers Association</w:t>
      </w:r>
    </w:p>
    <w:p w14:paraId="1E4CEC2C" w14:textId="77777777" w:rsidR="00A83FE9" w:rsidRPr="00A83FE9" w:rsidRDefault="00A83FE9" w:rsidP="00A05BAF">
      <w:pPr>
        <w:numPr>
          <w:ilvl w:val="0"/>
          <w:numId w:val="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Sheriff’s Association</w:t>
      </w:r>
    </w:p>
    <w:p w14:paraId="080D1B3F" w14:textId="77777777" w:rsidR="00A83FE9" w:rsidRPr="00A83FE9" w:rsidRDefault="00A83FE9" w:rsidP="00A05BAF">
      <w:pPr>
        <w:numPr>
          <w:ilvl w:val="0"/>
          <w:numId w:val="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Fire Chiefs Association</w:t>
      </w:r>
    </w:p>
    <w:p w14:paraId="6043E21E" w14:textId="77777777" w:rsidR="00A83FE9" w:rsidRDefault="00A83FE9" w:rsidP="00A05BAF">
      <w:pPr>
        <w:numPr>
          <w:ilvl w:val="0"/>
          <w:numId w:val="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ALEA and local law enforcement agencies</w:t>
      </w:r>
    </w:p>
    <w:p w14:paraId="2936F3AC" w14:textId="3E95033F" w:rsidR="00D4734C" w:rsidRPr="00A83FE9" w:rsidRDefault="00D4734C" w:rsidP="008E045A">
      <w:pPr>
        <w:numPr>
          <w:ilvl w:val="0"/>
          <w:numId w:val="8"/>
        </w:numPr>
        <w:spacing w:after="0" w:line="24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NAMI Alabama (Johnny Hollingsworth) </w:t>
      </w:r>
    </w:p>
    <w:p w14:paraId="38A7DC63" w14:textId="77777777" w:rsidR="007744A5" w:rsidRDefault="007744A5" w:rsidP="008E045A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27468E9D" w14:textId="190A3BE1" w:rsidR="00A83FE9" w:rsidRPr="00A83FE9" w:rsidRDefault="00A83FE9" w:rsidP="008E045A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Partner Deliverables</w:t>
      </w:r>
    </w:p>
    <w:p w14:paraId="58D9DE39" w14:textId="77777777" w:rsidR="00A83FE9" w:rsidRPr="00A83FE9" w:rsidRDefault="00A83FE9" w:rsidP="00A05BAF">
      <w:pPr>
        <w:numPr>
          <w:ilvl w:val="0"/>
          <w:numId w:val="9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Digital toolkits</w:t>
      </w:r>
    </w:p>
    <w:p w14:paraId="392F0B99" w14:textId="77777777" w:rsidR="00A83FE9" w:rsidRPr="00A83FE9" w:rsidRDefault="00A83FE9" w:rsidP="00A05BAF">
      <w:pPr>
        <w:numPr>
          <w:ilvl w:val="0"/>
          <w:numId w:val="9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Print-ready flyers (8x10, color + B/W versions)</w:t>
      </w:r>
    </w:p>
    <w:p w14:paraId="5CDCACB8" w14:textId="77777777" w:rsidR="00A83FE9" w:rsidRPr="00A83FE9" w:rsidRDefault="00A83FE9" w:rsidP="00A05BAF">
      <w:pPr>
        <w:numPr>
          <w:ilvl w:val="0"/>
          <w:numId w:val="9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Newsletter blurbs</w:t>
      </w:r>
    </w:p>
    <w:p w14:paraId="18DAFB45" w14:textId="77777777" w:rsidR="00A83FE9" w:rsidRPr="00A83FE9" w:rsidRDefault="00A83FE9" w:rsidP="00A05BAF">
      <w:pPr>
        <w:numPr>
          <w:ilvl w:val="0"/>
          <w:numId w:val="9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Social media graphics and tags</w:t>
      </w:r>
    </w:p>
    <w:p w14:paraId="23E6332D" w14:textId="77777777" w:rsidR="00A83FE9" w:rsidRDefault="00A83FE9" w:rsidP="00A05BAF">
      <w:pPr>
        <w:numPr>
          <w:ilvl w:val="0"/>
          <w:numId w:val="9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App and video links (including the Connect Alabama 30-second explainer)</w:t>
      </w:r>
    </w:p>
    <w:p w14:paraId="676273ED" w14:textId="77777777" w:rsidR="00A05BAF" w:rsidRPr="00A83FE9" w:rsidRDefault="00A05BAF" w:rsidP="00A05BAF">
      <w:pPr>
        <w:spacing w:after="0" w:line="240" w:lineRule="auto"/>
        <w:ind w:left="720"/>
        <w:rPr>
          <w:rFonts w:ascii="Poppins" w:hAnsi="Poppins" w:cs="Poppins"/>
          <w:sz w:val="22"/>
          <w:szCs w:val="22"/>
        </w:rPr>
      </w:pPr>
    </w:p>
    <w:p w14:paraId="0762C9B2" w14:textId="45B85E98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Direct First Responder Engagement</w:t>
      </w:r>
    </w:p>
    <w:p w14:paraId="73E06057" w14:textId="46A331AD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 xml:space="preserve">Information </w:t>
      </w:r>
      <w:r w:rsidR="00B44B0F">
        <w:rPr>
          <w:rFonts w:ascii="Poppins" w:hAnsi="Poppins" w:cs="Poppins"/>
          <w:sz w:val="22"/>
          <w:szCs w:val="22"/>
        </w:rPr>
        <w:t>can</w:t>
      </w:r>
      <w:r w:rsidRPr="00A83FE9">
        <w:rPr>
          <w:rFonts w:ascii="Poppins" w:hAnsi="Poppins" w:cs="Poppins"/>
          <w:sz w:val="22"/>
          <w:szCs w:val="22"/>
        </w:rPr>
        <w:t xml:space="preserve"> be shared through:</w:t>
      </w:r>
    </w:p>
    <w:p w14:paraId="01DCF008" w14:textId="71EA7206" w:rsidR="00A83FE9" w:rsidRPr="00A83FE9" w:rsidRDefault="00A83FE9" w:rsidP="00A05BAF">
      <w:pPr>
        <w:numPr>
          <w:ilvl w:val="0"/>
          <w:numId w:val="11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Roll-call materials</w:t>
      </w:r>
    </w:p>
    <w:p w14:paraId="13F1114A" w14:textId="77777777" w:rsidR="00A83FE9" w:rsidRPr="00A83FE9" w:rsidRDefault="00A83FE9" w:rsidP="00A05BAF">
      <w:pPr>
        <w:numPr>
          <w:ilvl w:val="0"/>
          <w:numId w:val="11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Department newsletters</w:t>
      </w:r>
    </w:p>
    <w:p w14:paraId="22310812" w14:textId="56177D7B" w:rsidR="00A83FE9" w:rsidRPr="00A83FE9" w:rsidRDefault="00A83FE9" w:rsidP="00A05BAF">
      <w:pPr>
        <w:numPr>
          <w:ilvl w:val="0"/>
          <w:numId w:val="11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 xml:space="preserve">Internal training </w:t>
      </w:r>
    </w:p>
    <w:p w14:paraId="4E0F7042" w14:textId="77777777" w:rsidR="00A83FE9" w:rsidRPr="00A83FE9" w:rsidRDefault="00A83FE9" w:rsidP="00A05BAF">
      <w:pPr>
        <w:numPr>
          <w:ilvl w:val="0"/>
          <w:numId w:val="11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Peer-support teams</w:t>
      </w:r>
    </w:p>
    <w:p w14:paraId="3222C9C9" w14:textId="77777777" w:rsidR="00510A69" w:rsidRDefault="00510A69" w:rsidP="00510A69">
      <w:pPr>
        <w:numPr>
          <w:ilvl w:val="0"/>
          <w:numId w:val="11"/>
        </w:numPr>
        <w:spacing w:after="0" w:line="24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Alabama Veterans Resource Center </w:t>
      </w:r>
    </w:p>
    <w:p w14:paraId="41526606" w14:textId="77777777" w:rsidR="00A83FE9" w:rsidRPr="00A83FE9" w:rsidRDefault="00A83FE9" w:rsidP="00A05BAF">
      <w:pPr>
        <w:numPr>
          <w:ilvl w:val="0"/>
          <w:numId w:val="11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Posters in stations and break rooms</w:t>
      </w:r>
    </w:p>
    <w:p w14:paraId="626479B2" w14:textId="77777777" w:rsidR="00C5500D" w:rsidRDefault="00C5500D" w:rsidP="00A83FE9">
      <w:pPr>
        <w:rPr>
          <w:rFonts w:ascii="Poppins" w:hAnsi="Poppins" w:cs="Poppins"/>
          <w:sz w:val="22"/>
          <w:szCs w:val="22"/>
        </w:rPr>
      </w:pPr>
    </w:p>
    <w:p w14:paraId="10BC5A4F" w14:textId="77777777" w:rsidR="00C5500D" w:rsidRDefault="00C5500D" w:rsidP="00A83FE9">
      <w:pPr>
        <w:rPr>
          <w:rFonts w:ascii="Poppins" w:hAnsi="Poppins" w:cs="Poppins"/>
          <w:sz w:val="22"/>
          <w:szCs w:val="22"/>
        </w:rPr>
      </w:pPr>
    </w:p>
    <w:p w14:paraId="6E97E9FC" w14:textId="77777777" w:rsidR="00C5500D" w:rsidRDefault="00C5500D" w:rsidP="00A83FE9">
      <w:pPr>
        <w:rPr>
          <w:rFonts w:ascii="Poppins" w:hAnsi="Poppins" w:cs="Poppins"/>
          <w:sz w:val="22"/>
          <w:szCs w:val="22"/>
        </w:rPr>
      </w:pPr>
    </w:p>
    <w:p w14:paraId="567BBAA7" w14:textId="77777777" w:rsidR="00C5500D" w:rsidRDefault="00C5500D" w:rsidP="00A83FE9">
      <w:pPr>
        <w:rPr>
          <w:rFonts w:ascii="Poppins" w:hAnsi="Poppins" w:cs="Poppins"/>
          <w:sz w:val="22"/>
          <w:szCs w:val="22"/>
        </w:rPr>
      </w:pPr>
    </w:p>
    <w:p w14:paraId="31F40E58" w14:textId="3BD81599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lastRenderedPageBreak/>
        <w:t>Events and Conferences</w:t>
      </w:r>
    </w:p>
    <w:p w14:paraId="28178EF4" w14:textId="00898DAB" w:rsidR="00A83FE9" w:rsidRPr="00A83FE9" w:rsidRDefault="00796079" w:rsidP="00A83FE9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Support with Materials or</w:t>
      </w:r>
      <w:r w:rsidR="00B44B0F">
        <w:rPr>
          <w:rFonts w:ascii="Poppins" w:hAnsi="Poppins" w:cs="Poppins"/>
          <w:sz w:val="22"/>
          <w:szCs w:val="22"/>
        </w:rPr>
        <w:t xml:space="preserve"> </w:t>
      </w:r>
      <w:r w:rsidR="00A83FE9" w:rsidRPr="00A83FE9">
        <w:rPr>
          <w:rFonts w:ascii="Poppins" w:hAnsi="Poppins" w:cs="Poppins"/>
          <w:sz w:val="22"/>
          <w:szCs w:val="22"/>
        </w:rPr>
        <w:t>Participation</w:t>
      </w:r>
      <w:r w:rsidR="00B44B0F">
        <w:rPr>
          <w:rFonts w:ascii="Poppins" w:hAnsi="Poppins" w:cs="Poppins"/>
          <w:sz w:val="22"/>
          <w:szCs w:val="22"/>
        </w:rPr>
        <w:t xml:space="preserve"> in: </w:t>
      </w:r>
    </w:p>
    <w:p w14:paraId="3CBB7479" w14:textId="6EED8854" w:rsidR="00D35F49" w:rsidRDefault="00D35F49" w:rsidP="00A05BAF">
      <w:pPr>
        <w:numPr>
          <w:ilvl w:val="0"/>
          <w:numId w:val="12"/>
        </w:numPr>
        <w:spacing w:after="0" w:line="24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NAMI AL CIT trainings through Johnny Hollingsworth </w:t>
      </w:r>
    </w:p>
    <w:p w14:paraId="2AD3ED4D" w14:textId="35E21138" w:rsidR="00A83FE9" w:rsidRPr="00A83FE9" w:rsidRDefault="00A83FE9" w:rsidP="00A05BAF">
      <w:pPr>
        <w:numPr>
          <w:ilvl w:val="0"/>
          <w:numId w:val="12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Sheriff’s Winter Conference – Jan 18–21 (Birmingham)</w:t>
      </w:r>
    </w:p>
    <w:p w14:paraId="1F436177" w14:textId="77777777" w:rsidR="00A83FE9" w:rsidRPr="00A83FE9" w:rsidRDefault="00A83FE9" w:rsidP="00A05BAF">
      <w:pPr>
        <w:numPr>
          <w:ilvl w:val="0"/>
          <w:numId w:val="12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Municipal Mayors &amp; Council Members Conference – Apr 28–May 1 (Montgomery)</w:t>
      </w:r>
    </w:p>
    <w:p w14:paraId="76FED86F" w14:textId="74F210B3" w:rsidR="00A83FE9" w:rsidRPr="00A83FE9" w:rsidRDefault="00DB23CD" w:rsidP="00A05BAF">
      <w:pPr>
        <w:numPr>
          <w:ilvl w:val="0"/>
          <w:numId w:val="12"/>
        </w:numPr>
        <w:spacing w:after="0" w:line="24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ACCA </w:t>
      </w:r>
      <w:r w:rsidR="00A83FE9" w:rsidRPr="00A83FE9">
        <w:rPr>
          <w:rFonts w:ascii="Poppins" w:hAnsi="Poppins" w:cs="Poppins"/>
          <w:sz w:val="22"/>
          <w:szCs w:val="22"/>
        </w:rPr>
        <w:t>Statewide August Conference</w:t>
      </w:r>
    </w:p>
    <w:p w14:paraId="17A2D1A8" w14:textId="77777777" w:rsidR="00A83FE9" w:rsidRPr="00A83FE9" w:rsidRDefault="00A83FE9" w:rsidP="00A05BAF">
      <w:pPr>
        <w:numPr>
          <w:ilvl w:val="0"/>
          <w:numId w:val="12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Mental Health Awareness Month (May)</w:t>
      </w:r>
    </w:p>
    <w:p w14:paraId="5C51D2D3" w14:textId="6B50105B" w:rsidR="00A83FE9" w:rsidRPr="00A83FE9" w:rsidRDefault="00B44B0F" w:rsidP="00A05BAF">
      <w:pPr>
        <w:numPr>
          <w:ilvl w:val="1"/>
          <w:numId w:val="12"/>
        </w:numPr>
        <w:spacing w:after="0" w:line="24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ALM </w:t>
      </w:r>
      <w:r w:rsidR="00A83FE9" w:rsidRPr="00A83FE9">
        <w:rPr>
          <w:rFonts w:ascii="Poppins" w:hAnsi="Poppins" w:cs="Poppins"/>
          <w:sz w:val="22"/>
          <w:szCs w:val="22"/>
        </w:rPr>
        <w:t>Podcast spotlight</w:t>
      </w:r>
    </w:p>
    <w:p w14:paraId="4A11DCB7" w14:textId="13CFCA7E" w:rsidR="00A83FE9" w:rsidRPr="00A83FE9" w:rsidRDefault="00A83FE9" w:rsidP="00A05BAF">
      <w:pPr>
        <w:numPr>
          <w:ilvl w:val="1"/>
          <w:numId w:val="12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 xml:space="preserve">Social media </w:t>
      </w:r>
      <w:r w:rsidR="00B44B0F">
        <w:rPr>
          <w:rFonts w:ascii="Poppins" w:hAnsi="Poppins" w:cs="Poppins"/>
          <w:sz w:val="22"/>
          <w:szCs w:val="22"/>
        </w:rPr>
        <w:t xml:space="preserve">postings </w:t>
      </w:r>
    </w:p>
    <w:p w14:paraId="2A4D402F" w14:textId="77777777" w:rsidR="00A83FE9" w:rsidRPr="00A83FE9" w:rsidRDefault="00A83FE9" w:rsidP="00A05BAF">
      <w:pPr>
        <w:numPr>
          <w:ilvl w:val="1"/>
          <w:numId w:val="12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Resource highlight videos</w:t>
      </w:r>
    </w:p>
    <w:p w14:paraId="70A40D88" w14:textId="1ABE9DE8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Event Activities</w:t>
      </w:r>
    </w:p>
    <w:p w14:paraId="60A81F07" w14:textId="77777777" w:rsidR="00A83FE9" w:rsidRPr="00A83FE9" w:rsidRDefault="00A83FE9" w:rsidP="00A05BAF">
      <w:pPr>
        <w:numPr>
          <w:ilvl w:val="0"/>
          <w:numId w:val="13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Staffing resource tables</w:t>
      </w:r>
    </w:p>
    <w:p w14:paraId="2CBB3CDD" w14:textId="77777777" w:rsidR="00A83FE9" w:rsidRPr="00A83FE9" w:rsidRDefault="00A83FE9" w:rsidP="00A05BAF">
      <w:pPr>
        <w:numPr>
          <w:ilvl w:val="0"/>
          <w:numId w:val="13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Distributing printed flyers, QR code cards, and brochures</w:t>
      </w:r>
    </w:p>
    <w:p w14:paraId="261AC4A7" w14:textId="77777777" w:rsidR="00A83FE9" w:rsidRPr="00A83FE9" w:rsidRDefault="00A83FE9" w:rsidP="00A05BAF">
      <w:pPr>
        <w:numPr>
          <w:ilvl w:val="0"/>
          <w:numId w:val="13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Demonstrating the Connect Alabama app</w:t>
      </w:r>
    </w:p>
    <w:p w14:paraId="6BF6F064" w14:textId="77777777" w:rsidR="00A83FE9" w:rsidRPr="00A83FE9" w:rsidRDefault="00A83FE9" w:rsidP="00A05BAF">
      <w:pPr>
        <w:numPr>
          <w:ilvl w:val="0"/>
          <w:numId w:val="13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Providing vicarious trauma resources</w:t>
      </w:r>
    </w:p>
    <w:p w14:paraId="7B710F3B" w14:textId="77777777" w:rsidR="00A83FE9" w:rsidRPr="00A83FE9" w:rsidRDefault="00A83FE9" w:rsidP="00A05BAF">
      <w:pPr>
        <w:numPr>
          <w:ilvl w:val="0"/>
          <w:numId w:val="13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Promoting veteran telehealth and recovery programs</w:t>
      </w:r>
    </w:p>
    <w:p w14:paraId="26E7CD73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0930A720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423D3637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1115E07D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52213920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1A52ABD8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74099C67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41015EAB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5DB1457E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19D4CEF2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5A531D9D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4BD69F70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7C522CA4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258A0A14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2111E066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682A7BE6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70E88168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3D8E958A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3255E18A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38B05BC3" w14:textId="77777777" w:rsidR="000F6E61" w:rsidRDefault="000F6E61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3B6241A5" w14:textId="005A05DC" w:rsidR="00A83FE9" w:rsidRPr="00A83FE9" w:rsidRDefault="00F94DDA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lastRenderedPageBreak/>
        <w:pict w14:anchorId="264C25A6">
          <v:rect id="_x0000_i1030" style="width:0;height:1.5pt" o:hralign="center" o:hrstd="t" o:hr="t" fillcolor="#a0a0a0" stroked="f"/>
        </w:pict>
      </w:r>
    </w:p>
    <w:p w14:paraId="437D307B" w14:textId="77777777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5. Marketing &amp; Content Development</w:t>
      </w:r>
    </w:p>
    <w:p w14:paraId="34B9BAD9" w14:textId="1DBEFFFD" w:rsidR="00A83FE9" w:rsidRPr="00A83FE9" w:rsidRDefault="00A83FE9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Deliverables (</w:t>
      </w:r>
      <w:r w:rsidR="00A27636">
        <w:rPr>
          <w:rFonts w:ascii="Poppins" w:hAnsi="Poppins" w:cs="Poppins"/>
          <w:sz w:val="22"/>
          <w:szCs w:val="22"/>
        </w:rPr>
        <w:t>by EOY</w:t>
      </w:r>
      <w:r w:rsidRPr="00A83FE9">
        <w:rPr>
          <w:rFonts w:ascii="Poppins" w:hAnsi="Poppins" w:cs="Poppins"/>
          <w:sz w:val="22"/>
          <w:szCs w:val="22"/>
        </w:rPr>
        <w:t>)</w:t>
      </w:r>
    </w:p>
    <w:p w14:paraId="5441DA57" w14:textId="7B96D7AD" w:rsidR="00A83FE9" w:rsidRPr="00A83FE9" w:rsidRDefault="008F15C7" w:rsidP="00A05BAF">
      <w:pPr>
        <w:numPr>
          <w:ilvl w:val="0"/>
          <w:numId w:val="14"/>
        </w:numPr>
        <w:spacing w:after="0" w:line="24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Short promotional text</w:t>
      </w:r>
      <w:r w:rsidR="00A83FE9" w:rsidRPr="00A83FE9">
        <w:rPr>
          <w:rFonts w:ascii="Poppins" w:hAnsi="Poppins" w:cs="Poppins"/>
          <w:sz w:val="22"/>
          <w:szCs w:val="22"/>
        </w:rPr>
        <w:t xml:space="preserve"> on PTSD, 988, crisis centers, Connect Alabama, veteran programs</w:t>
      </w:r>
    </w:p>
    <w:p w14:paraId="7D622EB1" w14:textId="77777777" w:rsidR="00A83FE9" w:rsidRPr="00A83FE9" w:rsidRDefault="00A83FE9" w:rsidP="00A05BAF">
      <w:pPr>
        <w:numPr>
          <w:ilvl w:val="0"/>
          <w:numId w:val="14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One longer article summarizing committee work and statewide improvements</w:t>
      </w:r>
    </w:p>
    <w:p w14:paraId="3AA63C81" w14:textId="77777777" w:rsidR="00A83FE9" w:rsidRPr="00A83FE9" w:rsidRDefault="00A83FE9" w:rsidP="00A05BAF">
      <w:pPr>
        <w:numPr>
          <w:ilvl w:val="0"/>
          <w:numId w:val="14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8x10 flyers (color + black/white)</w:t>
      </w:r>
    </w:p>
    <w:p w14:paraId="166BF29D" w14:textId="77777777" w:rsidR="00A83FE9" w:rsidRPr="00A83FE9" w:rsidRDefault="00A83FE9" w:rsidP="00A05BAF">
      <w:pPr>
        <w:numPr>
          <w:ilvl w:val="0"/>
          <w:numId w:val="14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Program-specific graphics for social media</w:t>
      </w:r>
    </w:p>
    <w:p w14:paraId="334A9C03" w14:textId="77777777" w:rsidR="00A83FE9" w:rsidRPr="00A83FE9" w:rsidRDefault="00A83FE9" w:rsidP="00A05BAF">
      <w:pPr>
        <w:numPr>
          <w:ilvl w:val="0"/>
          <w:numId w:val="14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Link to Connect Alabama tutorial video</w:t>
      </w:r>
    </w:p>
    <w:p w14:paraId="504FEB37" w14:textId="4D13ED94" w:rsidR="00A83FE9" w:rsidRPr="00A83FE9" w:rsidRDefault="00A83FE9" w:rsidP="00A05BAF">
      <w:pPr>
        <w:spacing w:after="0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Creative Principles</w:t>
      </w:r>
    </w:p>
    <w:p w14:paraId="24FF8BCD" w14:textId="77777777" w:rsidR="00A83FE9" w:rsidRPr="00A83FE9" w:rsidRDefault="00A83FE9" w:rsidP="00A05BAF">
      <w:pPr>
        <w:numPr>
          <w:ilvl w:val="0"/>
          <w:numId w:val="15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Plain-language, stigma-reducing messaging</w:t>
      </w:r>
    </w:p>
    <w:p w14:paraId="7AA303BF" w14:textId="77777777" w:rsidR="00A83FE9" w:rsidRPr="00A83FE9" w:rsidRDefault="00A83FE9" w:rsidP="00A05BAF">
      <w:pPr>
        <w:numPr>
          <w:ilvl w:val="0"/>
          <w:numId w:val="15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Trauma-informed tone</w:t>
      </w:r>
    </w:p>
    <w:p w14:paraId="5AD3B324" w14:textId="77777777" w:rsidR="00A83FE9" w:rsidRPr="00A83FE9" w:rsidRDefault="00A83FE9" w:rsidP="00A05BAF">
      <w:pPr>
        <w:numPr>
          <w:ilvl w:val="0"/>
          <w:numId w:val="15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Clear calls to action (scan, click, call)</w:t>
      </w:r>
    </w:p>
    <w:p w14:paraId="068C568E" w14:textId="77777777" w:rsidR="00A83FE9" w:rsidRPr="00A83FE9" w:rsidRDefault="00A83FE9" w:rsidP="00A05BAF">
      <w:pPr>
        <w:numPr>
          <w:ilvl w:val="0"/>
          <w:numId w:val="15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Adaptable layout for digital or print use</w:t>
      </w:r>
    </w:p>
    <w:p w14:paraId="50E13D55" w14:textId="77777777" w:rsidR="00A83FE9" w:rsidRDefault="00A83FE9" w:rsidP="00A05BAF">
      <w:pPr>
        <w:numPr>
          <w:ilvl w:val="0"/>
          <w:numId w:val="15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Compatible with non-color printers</w:t>
      </w:r>
    </w:p>
    <w:p w14:paraId="735F59A5" w14:textId="77777777" w:rsidR="0082786E" w:rsidRDefault="0082786E" w:rsidP="0082786E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7184E0BD" w14:textId="77777777" w:rsidR="0082786E" w:rsidRDefault="0082786E" w:rsidP="0082786E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759ABF68" w14:textId="77777777" w:rsidR="0082786E" w:rsidRPr="00A83FE9" w:rsidRDefault="0082786E" w:rsidP="0082786E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6BFAC51C" w14:textId="77777777" w:rsidR="00A83FE9" w:rsidRPr="00A83FE9" w:rsidRDefault="00F94DDA" w:rsidP="00A05BAF">
      <w:pPr>
        <w:spacing w:after="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pict w14:anchorId="524D2825">
          <v:rect id="_x0000_i1031" style="width:0;height:1.5pt" o:hralign="center" o:hrstd="t" o:hr="t" fillcolor="#a0a0a0" stroked="f"/>
        </w:pict>
      </w:r>
    </w:p>
    <w:p w14:paraId="0E68BE35" w14:textId="77777777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6. Collaboration Framework</w:t>
      </w:r>
    </w:p>
    <w:p w14:paraId="6355B49E" w14:textId="77777777" w:rsidR="00A83FE9" w:rsidRPr="00A83FE9" w:rsidRDefault="00A83FE9" w:rsidP="00A05BAF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Open Content Sharing</w:t>
      </w:r>
    </w:p>
    <w:p w14:paraId="69FF0888" w14:textId="10D8DBA1" w:rsidR="00A83FE9" w:rsidRPr="00A83FE9" w:rsidRDefault="00A83FE9" w:rsidP="00A05BAF">
      <w:pPr>
        <w:numPr>
          <w:ilvl w:val="0"/>
          <w:numId w:val="16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 xml:space="preserve">Partners may adapt, </w:t>
      </w:r>
      <w:r w:rsidR="007744A5">
        <w:rPr>
          <w:rFonts w:ascii="Poppins" w:hAnsi="Poppins" w:cs="Poppins"/>
          <w:sz w:val="22"/>
          <w:szCs w:val="22"/>
        </w:rPr>
        <w:t>or brand</w:t>
      </w:r>
      <w:r w:rsidRPr="00A83FE9">
        <w:rPr>
          <w:rFonts w:ascii="Poppins" w:hAnsi="Poppins" w:cs="Poppins"/>
          <w:sz w:val="22"/>
          <w:szCs w:val="22"/>
        </w:rPr>
        <w:t xml:space="preserve"> materials.</w:t>
      </w:r>
    </w:p>
    <w:p w14:paraId="63B60404" w14:textId="77777777" w:rsidR="00A83FE9" w:rsidRPr="00A83FE9" w:rsidRDefault="00A83FE9" w:rsidP="00A05BAF">
      <w:pPr>
        <w:numPr>
          <w:ilvl w:val="0"/>
          <w:numId w:val="16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Mutual social media tagging to increase reach.</w:t>
      </w:r>
    </w:p>
    <w:p w14:paraId="58C4FB12" w14:textId="77777777" w:rsidR="00A83FE9" w:rsidRPr="00A83FE9" w:rsidRDefault="00A83FE9" w:rsidP="00A05BAF">
      <w:pPr>
        <w:numPr>
          <w:ilvl w:val="0"/>
          <w:numId w:val="16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Consistent messaging across all associations.</w:t>
      </w:r>
    </w:p>
    <w:p w14:paraId="0E7DC37D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559D52E8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17856E96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3B8C93AC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694C5DE5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6D27DD74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7BB53144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58B6A467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3EE26958" w14:textId="30B22E5C" w:rsidR="00A83FE9" w:rsidRPr="00A83FE9" w:rsidRDefault="00F94DDA" w:rsidP="00A83FE9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lastRenderedPageBreak/>
        <w:pict w14:anchorId="750A0149">
          <v:rect id="_x0000_i1032" style="width:0;height:1.5pt" o:hralign="center" o:hrstd="t" o:hr="t" fillcolor="#a0a0a0" stroked="f"/>
        </w:pict>
      </w:r>
    </w:p>
    <w:p w14:paraId="482E47C8" w14:textId="401715A6" w:rsidR="00A05BAF" w:rsidRDefault="007744A5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7. Implementation Timeline</w:t>
      </w:r>
    </w:p>
    <w:tbl>
      <w:tblPr>
        <w:tblpPr w:leftFromText="180" w:rightFromText="180" w:vertAnchor="text" w:horzAnchor="margin" w:tblpY="38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66"/>
        <w:gridCol w:w="6963"/>
      </w:tblGrid>
      <w:tr w:rsidR="00A05BAF" w:rsidRPr="00A83FE9" w14:paraId="370AD23D" w14:textId="77777777" w:rsidTr="7C0261A7">
        <w:trPr>
          <w:trHeight w:val="135"/>
          <w:tblHeader/>
          <w:tblCellSpacing w:w="15" w:type="dxa"/>
        </w:trPr>
        <w:tc>
          <w:tcPr>
            <w:tcW w:w="0" w:type="auto"/>
            <w:vAlign w:val="center"/>
          </w:tcPr>
          <w:p w14:paraId="3F942D40" w14:textId="77777777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298BACE" w14:textId="77777777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8434069" w14:textId="77777777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A05BAF" w:rsidRPr="00A83FE9" w14:paraId="7E5B54FB" w14:textId="77777777" w:rsidTr="007744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03CB0" w14:textId="77777777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  <w:r w:rsidRPr="00A83FE9">
              <w:rPr>
                <w:rFonts w:ascii="Poppins" w:hAnsi="Poppins" w:cs="Poppins"/>
                <w:sz w:val="22"/>
                <w:szCs w:val="22"/>
              </w:rPr>
              <w:t>Preparation</w:t>
            </w:r>
          </w:p>
        </w:tc>
        <w:tc>
          <w:tcPr>
            <w:tcW w:w="0" w:type="auto"/>
            <w:vAlign w:val="center"/>
          </w:tcPr>
          <w:p w14:paraId="1694ED34" w14:textId="1DBC970C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A5C9F62" w14:textId="77777777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  <w:r w:rsidRPr="00A83FE9">
              <w:rPr>
                <w:rFonts w:ascii="Poppins" w:hAnsi="Poppins" w:cs="Poppins"/>
                <w:sz w:val="22"/>
                <w:szCs w:val="22"/>
              </w:rPr>
              <w:t>Create newsletter blurbs, flyers, graphics; compile toolkits; share Connect Alabama video.</w:t>
            </w:r>
          </w:p>
        </w:tc>
      </w:tr>
      <w:tr w:rsidR="00A05BAF" w:rsidRPr="00A83FE9" w14:paraId="56DF1604" w14:textId="77777777" w:rsidTr="7C0261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80DFC" w14:textId="77777777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  <w:r w:rsidRPr="7C0261A7">
              <w:rPr>
                <w:rFonts w:ascii="Poppins" w:hAnsi="Poppins" w:cs="Poppins"/>
                <w:sz w:val="22"/>
                <w:szCs w:val="22"/>
              </w:rPr>
              <w:t>Initial Distribution</w:t>
            </w:r>
          </w:p>
        </w:tc>
        <w:tc>
          <w:tcPr>
            <w:tcW w:w="0" w:type="auto"/>
            <w:vAlign w:val="center"/>
            <w:hideMark/>
          </w:tcPr>
          <w:p w14:paraId="4B9D2622" w14:textId="66FB6F37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6CCB8EC" w14:textId="77777777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  <w:r w:rsidRPr="7C0261A7">
              <w:rPr>
                <w:rFonts w:ascii="Poppins" w:hAnsi="Poppins" w:cs="Poppins"/>
                <w:sz w:val="22"/>
                <w:szCs w:val="22"/>
              </w:rPr>
              <w:t>Send materials to ALM, ACCA, Fire Chiefs, Peace Officers, Sheriffs, and other audiences</w:t>
            </w:r>
          </w:p>
        </w:tc>
      </w:tr>
      <w:tr w:rsidR="00A05BAF" w:rsidRPr="00A83FE9" w14:paraId="099C8472" w14:textId="77777777" w:rsidTr="7C0261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C80F4" w14:textId="77777777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  <w:r w:rsidRPr="00A83FE9">
              <w:rPr>
                <w:rFonts w:ascii="Poppins" w:hAnsi="Poppins" w:cs="Poppins"/>
                <w:sz w:val="22"/>
                <w:szCs w:val="22"/>
              </w:rPr>
              <w:t>Event Activation</w:t>
            </w:r>
          </w:p>
        </w:tc>
        <w:tc>
          <w:tcPr>
            <w:tcW w:w="0" w:type="auto"/>
            <w:vAlign w:val="center"/>
            <w:hideMark/>
          </w:tcPr>
          <w:p w14:paraId="42CBE0E4" w14:textId="56E6723C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27F52E9" w14:textId="0ABC98B9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  <w:r w:rsidRPr="00A83FE9">
              <w:rPr>
                <w:rFonts w:ascii="Poppins" w:hAnsi="Poppins" w:cs="Poppins"/>
                <w:sz w:val="22"/>
                <w:szCs w:val="22"/>
              </w:rPr>
              <w:t>Staff</w:t>
            </w:r>
            <w:r w:rsidR="007744A5">
              <w:rPr>
                <w:rFonts w:ascii="Poppins" w:hAnsi="Poppins" w:cs="Poppins"/>
                <w:sz w:val="22"/>
                <w:szCs w:val="22"/>
              </w:rPr>
              <w:t xml:space="preserve"> conference</w:t>
            </w:r>
            <w:r w:rsidRPr="00A83FE9">
              <w:rPr>
                <w:rFonts w:ascii="Poppins" w:hAnsi="Poppins" w:cs="Poppins"/>
                <w:sz w:val="22"/>
                <w:szCs w:val="22"/>
              </w:rPr>
              <w:t xml:space="preserve"> booths, distribute materials, provide demos, gather feedback.</w:t>
            </w:r>
          </w:p>
        </w:tc>
      </w:tr>
      <w:tr w:rsidR="00A05BAF" w:rsidRPr="00A83FE9" w14:paraId="2BC7CAA3" w14:textId="77777777" w:rsidTr="7C0261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1CE0C" w14:textId="77777777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  <w:r w:rsidRPr="00A83FE9">
              <w:rPr>
                <w:rFonts w:ascii="Poppins" w:hAnsi="Poppins" w:cs="Poppins"/>
                <w:sz w:val="22"/>
                <w:szCs w:val="22"/>
              </w:rPr>
              <w:t>Ongoing Engagement</w:t>
            </w:r>
          </w:p>
        </w:tc>
        <w:tc>
          <w:tcPr>
            <w:tcW w:w="0" w:type="auto"/>
            <w:vAlign w:val="center"/>
            <w:hideMark/>
          </w:tcPr>
          <w:p w14:paraId="789A8AE2" w14:textId="1F8468EF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BCEE8DA" w14:textId="77777777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  <w:r w:rsidRPr="00A83FE9">
              <w:rPr>
                <w:rFonts w:ascii="Poppins" w:hAnsi="Poppins" w:cs="Poppins"/>
                <w:sz w:val="22"/>
                <w:szCs w:val="22"/>
              </w:rPr>
              <w:t>Newsletter reminders, social media posts, podcast segments, resource refreshers.</w:t>
            </w:r>
          </w:p>
        </w:tc>
      </w:tr>
      <w:tr w:rsidR="00A05BAF" w:rsidRPr="00A83FE9" w14:paraId="6B76663C" w14:textId="77777777" w:rsidTr="7C0261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5A815" w14:textId="77777777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  <w:r w:rsidRPr="00A83FE9">
              <w:rPr>
                <w:rFonts w:ascii="Poppins" w:hAnsi="Poppins" w:cs="Poppins"/>
                <w:sz w:val="22"/>
                <w:szCs w:val="22"/>
              </w:rPr>
              <w:t>Evaluation &amp; Adjustment</w:t>
            </w:r>
          </w:p>
        </w:tc>
        <w:tc>
          <w:tcPr>
            <w:tcW w:w="0" w:type="auto"/>
            <w:vAlign w:val="center"/>
            <w:hideMark/>
          </w:tcPr>
          <w:p w14:paraId="15FDF171" w14:textId="35BA65C7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A243E49" w14:textId="77777777" w:rsidR="00A05BAF" w:rsidRPr="00A83FE9" w:rsidRDefault="00A05BAF" w:rsidP="00A05BAF">
            <w:pPr>
              <w:rPr>
                <w:rFonts w:ascii="Poppins" w:hAnsi="Poppins" w:cs="Poppins"/>
                <w:sz w:val="22"/>
                <w:szCs w:val="22"/>
              </w:rPr>
            </w:pPr>
            <w:r w:rsidRPr="00A83FE9">
              <w:rPr>
                <w:rFonts w:ascii="Poppins" w:hAnsi="Poppins" w:cs="Poppins"/>
                <w:sz w:val="22"/>
                <w:szCs w:val="22"/>
              </w:rPr>
              <w:t>Review outreach impact, update messaging, adjust distribution channels.</w:t>
            </w:r>
          </w:p>
        </w:tc>
      </w:tr>
    </w:tbl>
    <w:p w14:paraId="07EC6AD5" w14:textId="77536688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</w:p>
    <w:p w14:paraId="623FE61C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67B78071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4E462AD2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26E3827D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21883019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14AF73B9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0D739792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2A772F03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4B10479D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489BFBC8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46BABEA0" w14:textId="77777777" w:rsidR="00212F0D" w:rsidRDefault="00212F0D" w:rsidP="00A83FE9">
      <w:pPr>
        <w:rPr>
          <w:rFonts w:ascii="Poppins" w:hAnsi="Poppins" w:cs="Poppins"/>
          <w:sz w:val="22"/>
          <w:szCs w:val="22"/>
        </w:rPr>
      </w:pPr>
    </w:p>
    <w:p w14:paraId="13CB223E" w14:textId="15966AD6" w:rsidR="00A83FE9" w:rsidRPr="00A83FE9" w:rsidRDefault="00212F0D" w:rsidP="00A83FE9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lastRenderedPageBreak/>
        <w:pict w14:anchorId="50F9AE09">
          <v:rect id="_x0000_i1048" style="width:0;height:1.5pt" o:hralign="center" o:hrstd="t" o:hr="t" fillcolor="#a0a0a0" stroked="f"/>
        </w:pict>
      </w:r>
      <w:r w:rsidR="00A83FE9" w:rsidRPr="00A83FE9">
        <w:rPr>
          <w:rFonts w:ascii="Poppins" w:hAnsi="Poppins" w:cs="Poppins"/>
          <w:sz w:val="22"/>
          <w:szCs w:val="22"/>
        </w:rPr>
        <w:t>8. Success Metrics</w:t>
      </w:r>
    </w:p>
    <w:p w14:paraId="72ED70D6" w14:textId="77777777" w:rsidR="00A83FE9" w:rsidRPr="00A83FE9" w:rsidRDefault="00A83FE9" w:rsidP="000934E5">
      <w:pPr>
        <w:numPr>
          <w:ilvl w:val="0"/>
          <w:numId w:val="1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Increase in 988 call volume from first responder–identified callers</w:t>
      </w:r>
    </w:p>
    <w:p w14:paraId="1A0EAECE" w14:textId="77777777" w:rsidR="00A83FE9" w:rsidRPr="00A83FE9" w:rsidRDefault="00A83FE9" w:rsidP="000934E5">
      <w:pPr>
        <w:numPr>
          <w:ilvl w:val="0"/>
          <w:numId w:val="1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Downloads and usage of Connect Alabama app</w:t>
      </w:r>
    </w:p>
    <w:p w14:paraId="4054C3AB" w14:textId="77777777" w:rsidR="00A83FE9" w:rsidRPr="00A83FE9" w:rsidRDefault="00A83FE9" w:rsidP="000934E5">
      <w:pPr>
        <w:numPr>
          <w:ilvl w:val="0"/>
          <w:numId w:val="1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Attendance at conference resource tables</w:t>
      </w:r>
    </w:p>
    <w:p w14:paraId="0EE33EC2" w14:textId="77777777" w:rsidR="00A83FE9" w:rsidRPr="00A83FE9" w:rsidRDefault="00A83FE9" w:rsidP="000934E5">
      <w:pPr>
        <w:numPr>
          <w:ilvl w:val="0"/>
          <w:numId w:val="1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Number of partner associations distributing materials</w:t>
      </w:r>
    </w:p>
    <w:p w14:paraId="3EEB3E77" w14:textId="77777777" w:rsidR="00A83FE9" w:rsidRPr="00A83FE9" w:rsidRDefault="00A83FE9" w:rsidP="000934E5">
      <w:pPr>
        <w:numPr>
          <w:ilvl w:val="0"/>
          <w:numId w:val="1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Engagement on shared social content (shares, tags, impressions)</w:t>
      </w:r>
    </w:p>
    <w:p w14:paraId="61C83897" w14:textId="77777777" w:rsidR="00A83FE9" w:rsidRDefault="00A83FE9" w:rsidP="000934E5">
      <w:pPr>
        <w:numPr>
          <w:ilvl w:val="0"/>
          <w:numId w:val="18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Participation in veteran telehealth/recovery programs</w:t>
      </w:r>
    </w:p>
    <w:p w14:paraId="07DF89BD" w14:textId="77777777" w:rsidR="0082786E" w:rsidRDefault="0082786E" w:rsidP="0082786E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7D8D6EFF" w14:textId="77777777" w:rsidR="0082786E" w:rsidRPr="00A83FE9" w:rsidRDefault="0082786E" w:rsidP="0082786E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1C8FF2DF" w14:textId="77777777" w:rsidR="00A83FE9" w:rsidRPr="00A83FE9" w:rsidRDefault="00F94DDA" w:rsidP="000934E5">
      <w:pPr>
        <w:spacing w:after="0" w:line="24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pict w14:anchorId="02F6734B">
          <v:rect id="_x0000_i1034" style="width:0;height:1.5pt" o:hralign="center" o:hrstd="t" o:hr="t" fillcolor="#a0a0a0" stroked="f"/>
        </w:pict>
      </w:r>
    </w:p>
    <w:p w14:paraId="59650E7B" w14:textId="65764DAC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9. Expected Impact</w:t>
      </w:r>
    </w:p>
    <w:p w14:paraId="14E96ABD" w14:textId="77777777" w:rsidR="00A83FE9" w:rsidRPr="00A83FE9" w:rsidRDefault="00A83FE9" w:rsidP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Through unified messaging and strong collaboration with statewide associations, Alabama’s first responders will gain:</w:t>
      </w:r>
    </w:p>
    <w:p w14:paraId="59B09745" w14:textId="77777777" w:rsidR="00A83FE9" w:rsidRPr="00A83FE9" w:rsidRDefault="00A83FE9" w:rsidP="000934E5">
      <w:pPr>
        <w:numPr>
          <w:ilvl w:val="0"/>
          <w:numId w:val="19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Easier access to mental health and crisis tools</w:t>
      </w:r>
    </w:p>
    <w:p w14:paraId="66A81E43" w14:textId="77777777" w:rsidR="00A83FE9" w:rsidRPr="00A83FE9" w:rsidRDefault="00A83FE9" w:rsidP="000934E5">
      <w:pPr>
        <w:numPr>
          <w:ilvl w:val="0"/>
          <w:numId w:val="19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Greater understanding of PTSD and TBI risks</w:t>
      </w:r>
    </w:p>
    <w:p w14:paraId="5A9DD544" w14:textId="77777777" w:rsidR="00A83FE9" w:rsidRPr="00A83FE9" w:rsidRDefault="00A83FE9" w:rsidP="000934E5">
      <w:pPr>
        <w:numPr>
          <w:ilvl w:val="0"/>
          <w:numId w:val="19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Reduced stigma around seeking help</w:t>
      </w:r>
    </w:p>
    <w:p w14:paraId="740B853D" w14:textId="77777777" w:rsidR="00A83FE9" w:rsidRPr="00A83FE9" w:rsidRDefault="00A83FE9" w:rsidP="000934E5">
      <w:pPr>
        <w:numPr>
          <w:ilvl w:val="0"/>
          <w:numId w:val="19"/>
        </w:numPr>
        <w:spacing w:after="0" w:line="240" w:lineRule="auto"/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Increased utilization of veteran services and crisis centers</w:t>
      </w:r>
    </w:p>
    <w:p w14:paraId="14BA9FF2" w14:textId="79232CF7" w:rsidR="00A83FE9" w:rsidRPr="00411D35" w:rsidRDefault="00A83FE9">
      <w:pPr>
        <w:rPr>
          <w:rFonts w:ascii="Poppins" w:hAnsi="Poppins" w:cs="Poppins"/>
          <w:sz w:val="22"/>
          <w:szCs w:val="22"/>
        </w:rPr>
      </w:pPr>
      <w:r w:rsidRPr="00A83FE9">
        <w:rPr>
          <w:rFonts w:ascii="Poppins" w:hAnsi="Poppins" w:cs="Poppins"/>
          <w:sz w:val="22"/>
          <w:szCs w:val="22"/>
        </w:rPr>
        <w:t>This comprehensive approach strengthens responder well-being, enhances public safety, and builds a culture of resilience across Alabama.</w:t>
      </w:r>
    </w:p>
    <w:sectPr w:rsidR="00A83FE9" w:rsidRPr="00411D3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189C5" w14:textId="77777777" w:rsidR="00B45F57" w:rsidRDefault="00B45F57" w:rsidP="00B45F57">
      <w:pPr>
        <w:spacing w:after="0" w:line="240" w:lineRule="auto"/>
      </w:pPr>
      <w:r>
        <w:separator/>
      </w:r>
    </w:p>
  </w:endnote>
  <w:endnote w:type="continuationSeparator" w:id="0">
    <w:p w14:paraId="653AEC6F" w14:textId="77777777" w:rsidR="00B45F57" w:rsidRDefault="00B45F57" w:rsidP="00B4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925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EAF1F" w14:textId="7AD8B6C9" w:rsidR="00B45F57" w:rsidRDefault="00B45F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9EFA6" w14:textId="3784A90C" w:rsidR="00B45F57" w:rsidRDefault="00B45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E12E" w14:textId="77777777" w:rsidR="00B45F57" w:rsidRDefault="00B45F57" w:rsidP="00B45F57">
      <w:pPr>
        <w:spacing w:after="0" w:line="240" w:lineRule="auto"/>
      </w:pPr>
      <w:r>
        <w:separator/>
      </w:r>
    </w:p>
  </w:footnote>
  <w:footnote w:type="continuationSeparator" w:id="0">
    <w:p w14:paraId="4AA600DE" w14:textId="77777777" w:rsidR="00B45F57" w:rsidRDefault="00B45F57" w:rsidP="00B45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58D9" w14:textId="1D1998F2" w:rsidR="00F41A1F" w:rsidRDefault="00F94DDA" w:rsidP="00F41A1F">
    <w:pPr>
      <w:pStyle w:val="Header"/>
      <w:jc w:val="right"/>
    </w:pPr>
    <w:r>
      <w:t>January 2026</w:t>
    </w:r>
  </w:p>
  <w:p w14:paraId="6B356F14" w14:textId="77777777" w:rsidR="00F94DDA" w:rsidRDefault="00F94DDA" w:rsidP="00F41A1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E25"/>
    <w:multiLevelType w:val="multilevel"/>
    <w:tmpl w:val="2D34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D18C4"/>
    <w:multiLevelType w:val="multilevel"/>
    <w:tmpl w:val="B920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00F53"/>
    <w:multiLevelType w:val="multilevel"/>
    <w:tmpl w:val="08F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7722B"/>
    <w:multiLevelType w:val="multilevel"/>
    <w:tmpl w:val="3E2E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D26F6"/>
    <w:multiLevelType w:val="multilevel"/>
    <w:tmpl w:val="B49A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D4B64"/>
    <w:multiLevelType w:val="multilevel"/>
    <w:tmpl w:val="150E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A30E7"/>
    <w:multiLevelType w:val="multilevel"/>
    <w:tmpl w:val="9D64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171B4"/>
    <w:multiLevelType w:val="multilevel"/>
    <w:tmpl w:val="CF6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63213"/>
    <w:multiLevelType w:val="multilevel"/>
    <w:tmpl w:val="7FAA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25DCA"/>
    <w:multiLevelType w:val="multilevel"/>
    <w:tmpl w:val="BB9A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9138B"/>
    <w:multiLevelType w:val="multilevel"/>
    <w:tmpl w:val="D8A8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57161"/>
    <w:multiLevelType w:val="multilevel"/>
    <w:tmpl w:val="D340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32E3B"/>
    <w:multiLevelType w:val="multilevel"/>
    <w:tmpl w:val="96642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250BB6"/>
    <w:multiLevelType w:val="multilevel"/>
    <w:tmpl w:val="F894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F75BC"/>
    <w:multiLevelType w:val="multilevel"/>
    <w:tmpl w:val="089E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F94FB6"/>
    <w:multiLevelType w:val="multilevel"/>
    <w:tmpl w:val="A108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01B69"/>
    <w:multiLevelType w:val="multilevel"/>
    <w:tmpl w:val="A44C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20D9A"/>
    <w:multiLevelType w:val="multilevel"/>
    <w:tmpl w:val="03F6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553E57"/>
    <w:multiLevelType w:val="multilevel"/>
    <w:tmpl w:val="C4C6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7978749">
    <w:abstractNumId w:val="18"/>
  </w:num>
  <w:num w:numId="2" w16cid:durableId="1047994049">
    <w:abstractNumId w:val="17"/>
  </w:num>
  <w:num w:numId="3" w16cid:durableId="1611007690">
    <w:abstractNumId w:val="0"/>
  </w:num>
  <w:num w:numId="4" w16cid:durableId="1040593638">
    <w:abstractNumId w:val="3"/>
  </w:num>
  <w:num w:numId="5" w16cid:durableId="1102145244">
    <w:abstractNumId w:val="11"/>
  </w:num>
  <w:num w:numId="6" w16cid:durableId="1553543760">
    <w:abstractNumId w:val="10"/>
  </w:num>
  <w:num w:numId="7" w16cid:durableId="1286542754">
    <w:abstractNumId w:val="16"/>
  </w:num>
  <w:num w:numId="8" w16cid:durableId="1374773311">
    <w:abstractNumId w:val="7"/>
  </w:num>
  <w:num w:numId="9" w16cid:durableId="1024863448">
    <w:abstractNumId w:val="2"/>
  </w:num>
  <w:num w:numId="10" w16cid:durableId="1591886267">
    <w:abstractNumId w:val="5"/>
  </w:num>
  <w:num w:numId="11" w16cid:durableId="1471753628">
    <w:abstractNumId w:val="13"/>
  </w:num>
  <w:num w:numId="12" w16cid:durableId="292516291">
    <w:abstractNumId w:val="1"/>
  </w:num>
  <w:num w:numId="13" w16cid:durableId="1614088744">
    <w:abstractNumId w:val="8"/>
  </w:num>
  <w:num w:numId="14" w16cid:durableId="1500997811">
    <w:abstractNumId w:val="12"/>
  </w:num>
  <w:num w:numId="15" w16cid:durableId="423646642">
    <w:abstractNumId w:val="14"/>
  </w:num>
  <w:num w:numId="16" w16cid:durableId="1886020684">
    <w:abstractNumId w:val="15"/>
  </w:num>
  <w:num w:numId="17" w16cid:durableId="672294458">
    <w:abstractNumId w:val="4"/>
  </w:num>
  <w:num w:numId="18" w16cid:durableId="2011058068">
    <w:abstractNumId w:val="9"/>
  </w:num>
  <w:num w:numId="19" w16cid:durableId="65684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E9"/>
    <w:rsid w:val="0006731A"/>
    <w:rsid w:val="0008762D"/>
    <w:rsid w:val="000934E5"/>
    <w:rsid w:val="000B65D9"/>
    <w:rsid w:val="000D5A2E"/>
    <w:rsid w:val="000F6BE8"/>
    <w:rsid w:val="000F6E61"/>
    <w:rsid w:val="00212F0D"/>
    <w:rsid w:val="00274ECB"/>
    <w:rsid w:val="002B7888"/>
    <w:rsid w:val="003017E6"/>
    <w:rsid w:val="003F063D"/>
    <w:rsid w:val="0040798B"/>
    <w:rsid w:val="00411D35"/>
    <w:rsid w:val="00491905"/>
    <w:rsid w:val="00510A69"/>
    <w:rsid w:val="00541454"/>
    <w:rsid w:val="00583DAA"/>
    <w:rsid w:val="005D5D03"/>
    <w:rsid w:val="006C76BD"/>
    <w:rsid w:val="0072014B"/>
    <w:rsid w:val="007373D3"/>
    <w:rsid w:val="00745D8D"/>
    <w:rsid w:val="007744A5"/>
    <w:rsid w:val="00796079"/>
    <w:rsid w:val="007E6583"/>
    <w:rsid w:val="0082786E"/>
    <w:rsid w:val="0082792C"/>
    <w:rsid w:val="008818BB"/>
    <w:rsid w:val="008A2947"/>
    <w:rsid w:val="008C24B6"/>
    <w:rsid w:val="008E045A"/>
    <w:rsid w:val="008F15C7"/>
    <w:rsid w:val="00934132"/>
    <w:rsid w:val="009641DD"/>
    <w:rsid w:val="00990D5D"/>
    <w:rsid w:val="009D48E9"/>
    <w:rsid w:val="009E0D87"/>
    <w:rsid w:val="00A05BAF"/>
    <w:rsid w:val="00A27636"/>
    <w:rsid w:val="00A81176"/>
    <w:rsid w:val="00A83FE9"/>
    <w:rsid w:val="00B143BD"/>
    <w:rsid w:val="00B2738B"/>
    <w:rsid w:val="00B44B0F"/>
    <w:rsid w:val="00B45F57"/>
    <w:rsid w:val="00C5500D"/>
    <w:rsid w:val="00CE25E0"/>
    <w:rsid w:val="00CE707D"/>
    <w:rsid w:val="00D069E0"/>
    <w:rsid w:val="00D35F49"/>
    <w:rsid w:val="00D364F0"/>
    <w:rsid w:val="00D4734C"/>
    <w:rsid w:val="00D52A13"/>
    <w:rsid w:val="00DB23CD"/>
    <w:rsid w:val="00EE34D0"/>
    <w:rsid w:val="00F41A1F"/>
    <w:rsid w:val="00F70B6B"/>
    <w:rsid w:val="00F94DDA"/>
    <w:rsid w:val="00FA45DA"/>
    <w:rsid w:val="1A8FBE57"/>
    <w:rsid w:val="1C4D2017"/>
    <w:rsid w:val="3318F9DB"/>
    <w:rsid w:val="34B64258"/>
    <w:rsid w:val="5EC27952"/>
    <w:rsid w:val="6204A767"/>
    <w:rsid w:val="6F1CF8A7"/>
    <w:rsid w:val="789A482C"/>
    <w:rsid w:val="7C02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5F218CC"/>
  <w15:chartTrackingRefBased/>
  <w15:docId w15:val="{E5572E18-349F-4E9C-A2D0-DE8EE39B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F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5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57"/>
  </w:style>
  <w:style w:type="paragraph" w:styleId="Footer">
    <w:name w:val="footer"/>
    <w:basedOn w:val="Normal"/>
    <w:link w:val="FooterChar"/>
    <w:uiPriority w:val="99"/>
    <w:unhideWhenUsed/>
    <w:rsid w:val="00B45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57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14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h.alabama.gov/crisis-center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italalabama.com/resources/find-help/connect-alabam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h.alabama.gov/veterans-mental-health-steering-committe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italalabama.com/resources/first-respond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u/1/folders/1aPxzGLSnFVCE2uGrlttfdO9nwXDK8o1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edd5d6f-bcfc-46d4-918d-7fb210e57897}" enabled="0" method="" siteId="{bedd5d6f-bcfc-46d4-918d-7fb210e578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Department of Mental Health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Valdes, Malissa</dc:creator>
  <cp:keywords/>
  <dc:description/>
  <cp:lastModifiedBy>Valdes, Malissa</cp:lastModifiedBy>
  <cp:revision>13</cp:revision>
  <dcterms:created xsi:type="dcterms:W3CDTF">2026-01-02T16:14:00Z</dcterms:created>
  <dcterms:modified xsi:type="dcterms:W3CDTF">2026-01-02T16:55:00Z</dcterms:modified>
</cp:coreProperties>
</file>